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5A" w:rsidRPr="00243250" w:rsidRDefault="00F4775A" w:rsidP="00921F4B">
      <w:pPr>
        <w:rPr>
          <w:rFonts w:ascii="楷体" w:eastAsia="楷体" w:hAnsi="楷体"/>
          <w:sz w:val="24"/>
        </w:rPr>
      </w:pPr>
      <w:r w:rsidRPr="00243250">
        <w:rPr>
          <w:rFonts w:ascii="楷体" w:eastAsia="楷体" w:hAnsi="楷体" w:hint="eastAsia"/>
          <w:sz w:val="24"/>
        </w:rPr>
        <w:t>附件2：</w:t>
      </w:r>
    </w:p>
    <w:p w:rsidR="0040626E" w:rsidRPr="0040626E" w:rsidRDefault="00F4775A" w:rsidP="0040626E">
      <w:pPr>
        <w:adjustRightInd w:val="0"/>
        <w:snapToGrid w:val="0"/>
        <w:jc w:val="center"/>
        <w:rPr>
          <w:rFonts w:ascii="方正小标宋简体" w:eastAsia="方正小标宋简体" w:hAnsi="仿宋"/>
          <w:sz w:val="28"/>
        </w:rPr>
      </w:pPr>
      <w:r w:rsidRPr="0040626E">
        <w:rPr>
          <w:rFonts w:ascii="方正小标宋简体" w:eastAsia="方正小标宋简体" w:hAnsi="仿宋" w:hint="eastAsia"/>
          <w:sz w:val="28"/>
        </w:rPr>
        <w:t>奖励性绩效拆分及个税测算工具操作说明</w:t>
      </w:r>
    </w:p>
    <w:p w:rsidR="00F4775A" w:rsidRPr="0040626E" w:rsidRDefault="0040626E" w:rsidP="0040626E">
      <w:pPr>
        <w:adjustRightInd w:val="0"/>
        <w:snapToGrid w:val="0"/>
        <w:jc w:val="center"/>
        <w:rPr>
          <w:rFonts w:ascii="方正小标宋简体" w:eastAsia="方正小标宋简体" w:hAnsi="仿宋"/>
          <w:sz w:val="28"/>
        </w:rPr>
      </w:pPr>
      <w:r w:rsidRPr="0040626E">
        <w:rPr>
          <w:rFonts w:ascii="方正小标宋简体" w:eastAsia="方正小标宋简体" w:hAnsi="仿宋" w:hint="eastAsia"/>
          <w:sz w:val="28"/>
        </w:rPr>
        <w:t>及拆分方案选择建议</w:t>
      </w:r>
    </w:p>
    <w:p w:rsidR="004C4963" w:rsidRPr="00092E9F" w:rsidRDefault="00857B6D" w:rsidP="00092E9F">
      <w:pPr>
        <w:adjustRightInd w:val="0"/>
        <w:snapToGrid w:val="0"/>
        <w:spacing w:beforeLines="50" w:before="156" w:line="288" w:lineRule="auto"/>
        <w:ind w:firstLineChars="200" w:firstLine="480"/>
        <w:rPr>
          <w:rFonts w:ascii="仿宋" w:eastAsia="仿宋" w:hAnsi="仿宋"/>
          <w:sz w:val="24"/>
          <w:szCs w:val="24"/>
        </w:rPr>
      </w:pPr>
      <w:r w:rsidRPr="00092E9F">
        <w:rPr>
          <w:rFonts w:ascii="仿宋" w:eastAsia="仿宋" w:hAnsi="仿宋" w:hint="eastAsia"/>
          <w:sz w:val="24"/>
          <w:szCs w:val="24"/>
        </w:rPr>
        <w:t>为了更方便快捷的进行奖励性绩效拆分及对个人全年范围内收入个税进行预计与测算</w:t>
      </w:r>
      <w:proofErr w:type="gramStart"/>
      <w:r w:rsidRPr="00092E9F">
        <w:rPr>
          <w:rFonts w:ascii="仿宋" w:eastAsia="仿宋" w:hAnsi="仿宋" w:hint="eastAsia"/>
          <w:sz w:val="24"/>
          <w:szCs w:val="24"/>
        </w:rPr>
        <w:t>特开发</w:t>
      </w:r>
      <w:proofErr w:type="gramEnd"/>
      <w:r w:rsidRPr="00092E9F">
        <w:rPr>
          <w:rFonts w:ascii="仿宋" w:eastAsia="仿宋" w:hAnsi="仿宋" w:hint="eastAsia"/>
          <w:sz w:val="24"/>
          <w:szCs w:val="24"/>
        </w:rPr>
        <w:t>此工具。</w:t>
      </w:r>
      <w:r w:rsidR="004C4963" w:rsidRPr="00092E9F">
        <w:rPr>
          <w:rFonts w:ascii="仿宋" w:eastAsia="仿宋" w:hAnsi="仿宋" w:hint="eastAsia"/>
          <w:sz w:val="24"/>
          <w:szCs w:val="24"/>
        </w:rPr>
        <w:t>本测算工具仅作为测算和预估的简便途径，不作为最终扣税依据</w:t>
      </w:r>
      <w:r w:rsidR="001040DD">
        <w:rPr>
          <w:rFonts w:ascii="仿宋" w:eastAsia="仿宋" w:hAnsi="仿宋" w:hint="eastAsia"/>
          <w:sz w:val="24"/>
          <w:szCs w:val="24"/>
        </w:rPr>
        <w:t>；</w:t>
      </w:r>
      <w:r w:rsidR="004C4963" w:rsidRPr="00092E9F">
        <w:rPr>
          <w:rFonts w:ascii="仿宋" w:eastAsia="仿宋" w:hAnsi="仿宋" w:hint="eastAsia"/>
          <w:sz w:val="24"/>
          <w:szCs w:val="24"/>
        </w:rPr>
        <w:t>其次</w:t>
      </w:r>
      <w:r w:rsidR="001040DD">
        <w:rPr>
          <w:rFonts w:ascii="仿宋" w:eastAsia="仿宋" w:hAnsi="仿宋" w:hint="eastAsia"/>
          <w:sz w:val="24"/>
          <w:szCs w:val="24"/>
        </w:rPr>
        <w:t>由于</w:t>
      </w:r>
      <w:r w:rsidR="001040DD" w:rsidRPr="00092E9F">
        <w:rPr>
          <w:rFonts w:ascii="仿宋" w:eastAsia="仿宋" w:hAnsi="仿宋" w:hint="eastAsia"/>
          <w:sz w:val="24"/>
          <w:szCs w:val="24"/>
        </w:rPr>
        <w:t>无法考虑到工资调级等其他导致收入变化的情况</w:t>
      </w:r>
      <w:r w:rsidR="001040DD">
        <w:rPr>
          <w:rFonts w:ascii="仿宋" w:eastAsia="仿宋" w:hAnsi="仿宋" w:hint="eastAsia"/>
          <w:sz w:val="24"/>
          <w:szCs w:val="24"/>
        </w:rPr>
        <w:t>，部分</w:t>
      </w:r>
      <w:r w:rsidR="004C4963" w:rsidRPr="00092E9F">
        <w:rPr>
          <w:rFonts w:ascii="仿宋" w:eastAsia="仿宋" w:hAnsi="仿宋" w:hint="eastAsia"/>
          <w:sz w:val="24"/>
          <w:szCs w:val="24"/>
        </w:rPr>
        <w:t>数据为预计</w:t>
      </w:r>
      <w:r w:rsidR="001040DD">
        <w:rPr>
          <w:rFonts w:ascii="仿宋" w:eastAsia="仿宋" w:hAnsi="仿宋" w:hint="eastAsia"/>
          <w:sz w:val="24"/>
          <w:szCs w:val="24"/>
        </w:rPr>
        <w:t>值</w:t>
      </w:r>
      <w:r w:rsidR="004C4963" w:rsidRPr="00092E9F">
        <w:rPr>
          <w:rFonts w:ascii="仿宋" w:eastAsia="仿宋" w:hAnsi="仿宋" w:hint="eastAsia"/>
          <w:sz w:val="24"/>
          <w:szCs w:val="24"/>
        </w:rPr>
        <w:t>，</w:t>
      </w:r>
      <w:r w:rsidR="001040DD">
        <w:rPr>
          <w:rFonts w:ascii="仿宋" w:eastAsia="仿宋" w:hAnsi="仿宋" w:hint="eastAsia"/>
          <w:sz w:val="24"/>
          <w:szCs w:val="24"/>
        </w:rPr>
        <w:t>个税仅为预计</w:t>
      </w:r>
      <w:r w:rsidR="004C4963" w:rsidRPr="00092E9F">
        <w:rPr>
          <w:rFonts w:ascii="仿宋" w:eastAsia="仿宋" w:hAnsi="仿宋" w:hint="eastAsia"/>
          <w:sz w:val="24"/>
          <w:szCs w:val="24"/>
        </w:rPr>
        <w:t>估</w:t>
      </w:r>
      <w:r w:rsidR="001040DD">
        <w:rPr>
          <w:rFonts w:ascii="仿宋" w:eastAsia="仿宋" w:hAnsi="仿宋" w:hint="eastAsia"/>
          <w:sz w:val="24"/>
          <w:szCs w:val="24"/>
        </w:rPr>
        <w:t>算值</w:t>
      </w:r>
      <w:r w:rsidR="004C4963" w:rsidRPr="00092E9F">
        <w:rPr>
          <w:rFonts w:ascii="仿宋" w:eastAsia="仿宋" w:hAnsi="仿宋" w:hint="eastAsia"/>
          <w:sz w:val="24"/>
          <w:szCs w:val="24"/>
        </w:rPr>
        <w:t>。</w:t>
      </w:r>
    </w:p>
    <w:p w:rsidR="004C4963" w:rsidRPr="00092E9F" w:rsidRDefault="004C4963" w:rsidP="00092E9F">
      <w:pPr>
        <w:adjustRightInd w:val="0"/>
        <w:snapToGrid w:val="0"/>
        <w:spacing w:beforeLines="50" w:before="156" w:line="288" w:lineRule="auto"/>
        <w:ind w:firstLineChars="200" w:firstLine="480"/>
        <w:rPr>
          <w:rFonts w:ascii="仿宋" w:eastAsia="仿宋" w:hAnsi="仿宋"/>
          <w:sz w:val="24"/>
          <w:szCs w:val="24"/>
        </w:rPr>
      </w:pPr>
      <w:r w:rsidRPr="00092E9F">
        <w:rPr>
          <w:rFonts w:ascii="仿宋" w:eastAsia="仿宋" w:hAnsi="仿宋" w:hint="eastAsia"/>
          <w:sz w:val="24"/>
          <w:szCs w:val="24"/>
        </w:rPr>
        <w:t>工具</w:t>
      </w:r>
      <w:r w:rsidR="00857B6D" w:rsidRPr="00092E9F">
        <w:rPr>
          <w:rFonts w:ascii="仿宋" w:eastAsia="仿宋" w:hAnsi="仿宋" w:hint="eastAsia"/>
          <w:sz w:val="24"/>
          <w:szCs w:val="24"/>
        </w:rPr>
        <w:t>地址：</w:t>
      </w:r>
      <w:r w:rsidRPr="00243250">
        <w:rPr>
          <w:rFonts w:ascii="仿宋" w:eastAsia="仿宋" w:hAnsi="仿宋"/>
          <w:sz w:val="24"/>
          <w:szCs w:val="24"/>
        </w:rPr>
        <w:t>http://hr.hnis.org/M_myInfo/NZJCFJS_Calc.aspx</w:t>
      </w:r>
    </w:p>
    <w:p w:rsidR="00DB64E5" w:rsidRPr="00092E9F" w:rsidRDefault="004C4963" w:rsidP="00DE459C">
      <w:pPr>
        <w:adjustRightInd w:val="0"/>
        <w:snapToGrid w:val="0"/>
        <w:spacing w:beforeLines="50" w:before="156" w:line="288" w:lineRule="auto"/>
        <w:rPr>
          <w:rFonts w:ascii="黑体" w:eastAsia="黑体" w:hAnsi="黑体"/>
          <w:b/>
          <w:sz w:val="24"/>
          <w:szCs w:val="24"/>
        </w:rPr>
      </w:pPr>
      <w:r w:rsidRPr="00092E9F">
        <w:rPr>
          <w:rFonts w:ascii="仿宋" w:eastAsia="仿宋" w:hAnsi="仿宋" w:hint="eastAsia"/>
          <w:sz w:val="24"/>
          <w:szCs w:val="24"/>
        </w:rPr>
        <w:t>一</w:t>
      </w:r>
      <w:r w:rsidR="00857B6D" w:rsidRPr="00092E9F">
        <w:rPr>
          <w:rFonts w:ascii="黑体" w:eastAsia="黑体" w:hAnsi="黑体" w:hint="eastAsia"/>
          <w:b/>
          <w:sz w:val="24"/>
          <w:szCs w:val="24"/>
        </w:rPr>
        <w:t>、</w:t>
      </w:r>
      <w:r w:rsidR="00DB64E5" w:rsidRPr="00092E9F">
        <w:rPr>
          <w:rFonts w:ascii="黑体" w:eastAsia="黑体" w:hAnsi="黑体" w:hint="eastAsia"/>
          <w:b/>
          <w:sz w:val="24"/>
          <w:szCs w:val="24"/>
        </w:rPr>
        <w:t>工具的基本使用方法</w:t>
      </w:r>
    </w:p>
    <w:p w:rsidR="00DE459C" w:rsidRPr="00092E9F" w:rsidRDefault="00DE459C" w:rsidP="00092E9F">
      <w:pPr>
        <w:adjustRightInd w:val="0"/>
        <w:snapToGrid w:val="0"/>
        <w:spacing w:beforeLines="50" w:before="156" w:line="288" w:lineRule="auto"/>
        <w:ind w:firstLineChars="200" w:firstLine="480"/>
        <w:rPr>
          <w:rFonts w:ascii="仿宋" w:eastAsia="仿宋" w:hAnsi="仿宋"/>
          <w:sz w:val="24"/>
          <w:szCs w:val="24"/>
        </w:rPr>
      </w:pPr>
      <w:r w:rsidRPr="00092E9F">
        <w:rPr>
          <w:rFonts w:ascii="仿宋" w:eastAsia="仿宋" w:hAnsi="仿宋" w:hint="eastAsia"/>
          <w:sz w:val="24"/>
          <w:szCs w:val="24"/>
        </w:rPr>
        <w:t>必须填写的</w:t>
      </w:r>
      <w:r w:rsidR="004C4963" w:rsidRPr="00092E9F">
        <w:rPr>
          <w:rFonts w:ascii="仿宋" w:eastAsia="仿宋" w:hAnsi="仿宋" w:hint="eastAsia"/>
          <w:sz w:val="24"/>
          <w:szCs w:val="24"/>
        </w:rPr>
        <w:t>：</w:t>
      </w:r>
      <w:r w:rsidRPr="00092E9F">
        <w:rPr>
          <w:rFonts w:ascii="仿宋" w:eastAsia="仿宋" w:hAnsi="仿宋" w:hint="eastAsia"/>
          <w:sz w:val="24"/>
          <w:szCs w:val="24"/>
        </w:rPr>
        <w:t>“</w:t>
      </w:r>
      <w:r w:rsidRPr="00092E9F">
        <w:rPr>
          <w:rFonts w:ascii="仿宋" w:eastAsia="仿宋" w:hAnsi="仿宋" w:hint="eastAsia"/>
          <w:b/>
          <w:sz w:val="24"/>
          <w:szCs w:val="24"/>
        </w:rPr>
        <w:t>工资应纳税所得额</w:t>
      </w:r>
      <w:r w:rsidRPr="00092E9F">
        <w:rPr>
          <w:rFonts w:ascii="仿宋" w:eastAsia="仿宋" w:hAnsi="仿宋" w:hint="eastAsia"/>
          <w:sz w:val="24"/>
          <w:szCs w:val="24"/>
        </w:rPr>
        <w:t>”和“</w:t>
      </w:r>
      <w:r w:rsidRPr="00092E9F">
        <w:rPr>
          <w:rFonts w:ascii="仿宋" w:eastAsia="仿宋" w:hAnsi="仿宋" w:hint="eastAsia"/>
          <w:b/>
          <w:sz w:val="24"/>
          <w:szCs w:val="24"/>
        </w:rPr>
        <w:t>全年</w:t>
      </w:r>
      <w:r w:rsidR="00B00BD9" w:rsidRPr="00092E9F">
        <w:rPr>
          <w:rFonts w:ascii="仿宋" w:eastAsia="仿宋" w:hAnsi="仿宋" w:hint="eastAsia"/>
          <w:b/>
          <w:sz w:val="24"/>
          <w:szCs w:val="24"/>
        </w:rPr>
        <w:t>奖励性绩效</w:t>
      </w:r>
      <w:r w:rsidRPr="00092E9F">
        <w:rPr>
          <w:rFonts w:ascii="仿宋" w:eastAsia="仿宋" w:hAnsi="仿宋" w:hint="eastAsia"/>
          <w:sz w:val="24"/>
          <w:szCs w:val="24"/>
        </w:rPr>
        <w:t>”。</w:t>
      </w:r>
    </w:p>
    <w:p w:rsidR="00DE459C" w:rsidRPr="00092E9F" w:rsidRDefault="00DE459C" w:rsidP="00092E9F">
      <w:pPr>
        <w:adjustRightInd w:val="0"/>
        <w:snapToGrid w:val="0"/>
        <w:spacing w:beforeLines="50" w:before="156" w:line="288" w:lineRule="auto"/>
        <w:ind w:firstLineChars="200" w:firstLine="480"/>
        <w:rPr>
          <w:rFonts w:ascii="仿宋" w:eastAsia="仿宋" w:hAnsi="仿宋"/>
          <w:sz w:val="24"/>
          <w:szCs w:val="24"/>
        </w:rPr>
      </w:pPr>
      <w:r w:rsidRPr="00092E9F">
        <w:rPr>
          <w:rFonts w:ascii="仿宋" w:eastAsia="仿宋" w:hAnsi="仿宋" w:hint="eastAsia"/>
          <w:sz w:val="24"/>
          <w:szCs w:val="24"/>
        </w:rPr>
        <w:t>为了简便运算，工具中采用的是“</w:t>
      </w:r>
      <w:r w:rsidRPr="00092E9F">
        <w:rPr>
          <w:rFonts w:ascii="仿宋" w:eastAsia="仿宋" w:hAnsi="仿宋" w:hint="eastAsia"/>
          <w:b/>
          <w:sz w:val="24"/>
          <w:szCs w:val="24"/>
        </w:rPr>
        <w:t>工资应纳税所得额</w:t>
      </w:r>
      <w:r w:rsidRPr="00092E9F">
        <w:rPr>
          <w:rFonts w:ascii="仿宋" w:eastAsia="仿宋" w:hAnsi="仿宋" w:hint="eastAsia"/>
          <w:sz w:val="24"/>
          <w:szCs w:val="24"/>
        </w:rPr>
        <w:t>”，即基本工资中应纳税金额，计算公式为：</w:t>
      </w:r>
      <w:r w:rsidRPr="00092E9F">
        <w:rPr>
          <w:rFonts w:ascii="仿宋" w:eastAsia="仿宋" w:hAnsi="仿宋" w:hint="eastAsia"/>
          <w:b/>
          <w:sz w:val="24"/>
          <w:szCs w:val="24"/>
        </w:rPr>
        <w:t>工资应发数（不含补发）-住房公积金-养老保险-医疗保险-失业保险</w:t>
      </w:r>
      <w:r w:rsidRPr="00092E9F">
        <w:rPr>
          <w:rFonts w:ascii="仿宋" w:eastAsia="仿宋" w:hAnsi="仿宋" w:hint="eastAsia"/>
          <w:sz w:val="24"/>
          <w:szCs w:val="24"/>
        </w:rPr>
        <w:t>。</w:t>
      </w:r>
      <w:r w:rsidR="004C4963" w:rsidRPr="00092E9F">
        <w:rPr>
          <w:rFonts w:ascii="仿宋" w:eastAsia="仿宋" w:hAnsi="仿宋" w:hint="eastAsia"/>
          <w:sz w:val="24"/>
          <w:szCs w:val="24"/>
        </w:rPr>
        <w:t>请自行查询工资详情后计算得出。</w:t>
      </w:r>
    </w:p>
    <w:p w:rsidR="00242736" w:rsidRPr="00092E9F" w:rsidRDefault="00017717" w:rsidP="00092E9F">
      <w:pPr>
        <w:adjustRightInd w:val="0"/>
        <w:snapToGrid w:val="0"/>
        <w:spacing w:beforeLines="50" w:before="156" w:line="288" w:lineRule="auto"/>
        <w:ind w:firstLineChars="200" w:firstLine="480"/>
        <w:rPr>
          <w:rFonts w:ascii="仿宋" w:eastAsia="仿宋" w:hAnsi="仿宋"/>
          <w:sz w:val="24"/>
          <w:szCs w:val="24"/>
        </w:rPr>
      </w:pPr>
      <w:r w:rsidRPr="00092E9F">
        <w:rPr>
          <w:noProof/>
          <w:sz w:val="24"/>
          <w:szCs w:val="24"/>
        </w:rPr>
        <w:drawing>
          <wp:anchor distT="0" distB="0" distL="114300" distR="114300" simplePos="0" relativeHeight="251658240" behindDoc="1" locked="0" layoutInCell="1" allowOverlap="1" wp14:anchorId="73F406FD" wp14:editId="73BD0D3F">
            <wp:simplePos x="0" y="0"/>
            <wp:positionH relativeFrom="column">
              <wp:posOffset>-439420</wp:posOffset>
            </wp:positionH>
            <wp:positionV relativeFrom="paragraph">
              <wp:posOffset>680720</wp:posOffset>
            </wp:positionV>
            <wp:extent cx="6185535" cy="2573655"/>
            <wp:effectExtent l="0" t="0" r="5715" b="0"/>
            <wp:wrapTight wrapText="bothSides">
              <wp:wrapPolygon edited="0">
                <wp:start x="0" y="0"/>
                <wp:lineTo x="0" y="21424"/>
                <wp:lineTo x="21553" y="21424"/>
                <wp:lineTo x="2155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185535" cy="2573655"/>
                    </a:xfrm>
                    <a:prstGeom prst="rect">
                      <a:avLst/>
                    </a:prstGeom>
                  </pic:spPr>
                </pic:pic>
              </a:graphicData>
            </a:graphic>
            <wp14:sizeRelH relativeFrom="page">
              <wp14:pctWidth>0</wp14:pctWidth>
            </wp14:sizeRelH>
            <wp14:sizeRelV relativeFrom="page">
              <wp14:pctHeight>0</wp14:pctHeight>
            </wp14:sizeRelV>
          </wp:anchor>
        </w:drawing>
      </w:r>
      <w:r w:rsidR="00242736" w:rsidRPr="00092E9F">
        <w:rPr>
          <w:rFonts w:ascii="仿宋" w:eastAsia="仿宋" w:hAnsi="仿宋" w:hint="eastAsia"/>
          <w:sz w:val="24"/>
          <w:szCs w:val="24"/>
        </w:rPr>
        <w:t>“</w:t>
      </w:r>
      <w:r w:rsidR="00242736" w:rsidRPr="00092E9F">
        <w:rPr>
          <w:rFonts w:ascii="仿宋" w:eastAsia="仿宋" w:hAnsi="仿宋" w:hint="eastAsia"/>
          <w:b/>
          <w:sz w:val="24"/>
          <w:szCs w:val="24"/>
        </w:rPr>
        <w:t>全年</w:t>
      </w:r>
      <w:r w:rsidR="00B00BD9" w:rsidRPr="00092E9F">
        <w:rPr>
          <w:rFonts w:ascii="仿宋" w:eastAsia="仿宋" w:hAnsi="仿宋" w:hint="eastAsia"/>
          <w:b/>
          <w:sz w:val="24"/>
          <w:szCs w:val="24"/>
        </w:rPr>
        <w:t>奖励性绩效</w:t>
      </w:r>
      <w:r w:rsidR="00242736" w:rsidRPr="00092E9F">
        <w:rPr>
          <w:rFonts w:ascii="仿宋" w:eastAsia="仿宋" w:hAnsi="仿宋" w:hint="eastAsia"/>
          <w:sz w:val="24"/>
          <w:szCs w:val="24"/>
        </w:rPr>
        <w:t>”主要是指本次发放的“</w:t>
      </w:r>
      <w:r w:rsidR="00242736" w:rsidRPr="00092E9F">
        <w:rPr>
          <w:rFonts w:ascii="仿宋" w:eastAsia="仿宋" w:hAnsi="仿宋" w:hint="eastAsia"/>
          <w:b/>
          <w:sz w:val="24"/>
          <w:szCs w:val="24"/>
        </w:rPr>
        <w:t>2016</w:t>
      </w:r>
      <w:r w:rsidR="0048710D" w:rsidRPr="00092E9F">
        <w:rPr>
          <w:rFonts w:ascii="仿宋" w:eastAsia="仿宋" w:hAnsi="仿宋" w:hint="eastAsia"/>
          <w:b/>
          <w:sz w:val="24"/>
          <w:szCs w:val="24"/>
        </w:rPr>
        <w:t>年</w:t>
      </w:r>
      <w:r w:rsidR="00242736" w:rsidRPr="00092E9F">
        <w:rPr>
          <w:rFonts w:ascii="仿宋" w:eastAsia="仿宋" w:hAnsi="仿宋" w:hint="eastAsia"/>
          <w:b/>
          <w:sz w:val="24"/>
          <w:szCs w:val="24"/>
        </w:rPr>
        <w:t>奖励性绩效</w:t>
      </w:r>
      <w:r w:rsidR="00242736" w:rsidRPr="00092E9F">
        <w:rPr>
          <w:rFonts w:ascii="仿宋" w:eastAsia="仿宋" w:hAnsi="仿宋" w:hint="eastAsia"/>
          <w:sz w:val="24"/>
          <w:szCs w:val="24"/>
        </w:rPr>
        <w:t>”</w:t>
      </w:r>
      <w:r>
        <w:rPr>
          <w:rFonts w:ascii="仿宋" w:eastAsia="仿宋" w:hAnsi="仿宋" w:hint="eastAsia"/>
          <w:sz w:val="24"/>
          <w:szCs w:val="24"/>
        </w:rPr>
        <w:t>扣除“免税金额”15960元</w:t>
      </w:r>
      <w:r w:rsidR="00D72B2A" w:rsidRPr="00092E9F">
        <w:rPr>
          <w:rFonts w:ascii="仿宋" w:eastAsia="仿宋" w:hAnsi="仿宋" w:hint="eastAsia"/>
          <w:sz w:val="24"/>
          <w:szCs w:val="24"/>
        </w:rPr>
        <w:t>。</w:t>
      </w:r>
    </w:p>
    <w:p w:rsidR="007E0583" w:rsidRPr="00092E9F" w:rsidRDefault="007E0583" w:rsidP="00092E9F">
      <w:pPr>
        <w:adjustRightInd w:val="0"/>
        <w:snapToGrid w:val="0"/>
        <w:spacing w:beforeLines="50" w:before="156" w:line="288" w:lineRule="auto"/>
        <w:ind w:firstLineChars="200" w:firstLine="480"/>
        <w:rPr>
          <w:rFonts w:ascii="仿宋" w:eastAsia="仿宋" w:hAnsi="仿宋"/>
          <w:sz w:val="24"/>
          <w:szCs w:val="24"/>
        </w:rPr>
      </w:pPr>
      <w:r w:rsidRPr="00092E9F">
        <w:rPr>
          <w:rFonts w:ascii="仿宋" w:eastAsia="仿宋" w:hAnsi="仿宋" w:hint="eastAsia"/>
          <w:sz w:val="24"/>
          <w:szCs w:val="24"/>
        </w:rPr>
        <w:t>“全年一次性奖金”采取的是全年一次性奖金扣税方案计税；1-12月的“合并工资计税金额”</w:t>
      </w:r>
      <w:r w:rsidR="00092E9F" w:rsidRPr="00092E9F">
        <w:rPr>
          <w:rFonts w:ascii="仿宋" w:eastAsia="仿宋" w:hAnsi="仿宋" w:hint="eastAsia"/>
          <w:sz w:val="24"/>
          <w:szCs w:val="24"/>
        </w:rPr>
        <w:t>加上“工资应纳税所得额”后每月按工资薪金的“7级累进至计税”方案计税。</w:t>
      </w:r>
    </w:p>
    <w:p w:rsidR="004C4963" w:rsidRPr="00B06B8A" w:rsidRDefault="004C4963" w:rsidP="004C4963">
      <w:pPr>
        <w:adjustRightInd w:val="0"/>
        <w:snapToGrid w:val="0"/>
        <w:spacing w:beforeLines="50" w:before="156" w:line="288" w:lineRule="auto"/>
        <w:rPr>
          <w:rFonts w:ascii="仿宋" w:eastAsia="仿宋" w:hAnsi="仿宋"/>
          <w:b/>
          <w:sz w:val="24"/>
          <w:szCs w:val="24"/>
        </w:rPr>
      </w:pPr>
      <w:r w:rsidRPr="00B06B8A">
        <w:rPr>
          <w:rFonts w:ascii="仿宋" w:eastAsia="仿宋" w:hAnsi="仿宋" w:hint="eastAsia"/>
          <w:b/>
          <w:sz w:val="24"/>
          <w:szCs w:val="24"/>
        </w:rPr>
        <w:t>1、推荐</w:t>
      </w:r>
      <w:r w:rsidR="00F37DB8" w:rsidRPr="00B06B8A">
        <w:rPr>
          <w:rFonts w:ascii="仿宋" w:eastAsia="仿宋" w:hAnsi="仿宋" w:hint="eastAsia"/>
          <w:b/>
          <w:sz w:val="24"/>
          <w:szCs w:val="24"/>
        </w:rPr>
        <w:t>拆分</w:t>
      </w:r>
      <w:r w:rsidRPr="00B06B8A">
        <w:rPr>
          <w:rFonts w:ascii="仿宋" w:eastAsia="仿宋" w:hAnsi="仿宋" w:hint="eastAsia"/>
          <w:b/>
          <w:sz w:val="24"/>
          <w:szCs w:val="24"/>
        </w:rPr>
        <w:t>方案</w:t>
      </w:r>
    </w:p>
    <w:p w:rsidR="00013183" w:rsidRDefault="004C4963" w:rsidP="000E482E">
      <w:pPr>
        <w:adjustRightInd w:val="0"/>
        <w:snapToGrid w:val="0"/>
        <w:spacing w:beforeLines="50" w:before="156" w:line="288" w:lineRule="auto"/>
        <w:ind w:firstLine="420"/>
        <w:rPr>
          <w:rFonts w:ascii="仿宋" w:eastAsia="仿宋" w:hAnsi="仿宋"/>
          <w:sz w:val="24"/>
          <w:szCs w:val="24"/>
        </w:rPr>
      </w:pPr>
      <w:r w:rsidRPr="00092E9F">
        <w:rPr>
          <w:rFonts w:ascii="仿宋" w:eastAsia="仿宋" w:hAnsi="仿宋" w:hint="eastAsia"/>
          <w:sz w:val="24"/>
          <w:szCs w:val="24"/>
        </w:rPr>
        <w:t>输入“</w:t>
      </w:r>
      <w:r w:rsidRPr="00092E9F">
        <w:rPr>
          <w:rFonts w:ascii="仿宋" w:eastAsia="仿宋" w:hAnsi="仿宋" w:hint="eastAsia"/>
          <w:b/>
          <w:sz w:val="24"/>
          <w:szCs w:val="24"/>
        </w:rPr>
        <w:t>工资应纳税所得额</w:t>
      </w:r>
      <w:r w:rsidRPr="00092E9F">
        <w:rPr>
          <w:rFonts w:ascii="仿宋" w:eastAsia="仿宋" w:hAnsi="仿宋" w:hint="eastAsia"/>
          <w:sz w:val="24"/>
          <w:szCs w:val="24"/>
        </w:rPr>
        <w:t>”和“</w:t>
      </w:r>
      <w:r w:rsidR="00B00BD9" w:rsidRPr="00092E9F">
        <w:rPr>
          <w:rFonts w:ascii="仿宋" w:eastAsia="仿宋" w:hAnsi="仿宋" w:hint="eastAsia"/>
          <w:b/>
          <w:sz w:val="24"/>
          <w:szCs w:val="24"/>
        </w:rPr>
        <w:t>全年奖励性绩效</w:t>
      </w:r>
      <w:r w:rsidRPr="00092E9F">
        <w:rPr>
          <w:rFonts w:ascii="仿宋" w:eastAsia="仿宋" w:hAnsi="仿宋" w:hint="eastAsia"/>
          <w:sz w:val="24"/>
          <w:szCs w:val="24"/>
        </w:rPr>
        <w:t>”后点击“</w:t>
      </w:r>
      <w:r w:rsidRPr="00092E9F">
        <w:rPr>
          <w:rFonts w:ascii="仿宋" w:eastAsia="仿宋" w:hAnsi="仿宋" w:hint="eastAsia"/>
          <w:b/>
          <w:sz w:val="24"/>
          <w:szCs w:val="24"/>
        </w:rPr>
        <w:t>推荐</w:t>
      </w:r>
      <w:r w:rsidR="00F37DB8" w:rsidRPr="00092E9F">
        <w:rPr>
          <w:rFonts w:ascii="仿宋" w:eastAsia="仿宋" w:hAnsi="仿宋" w:hint="eastAsia"/>
          <w:b/>
          <w:sz w:val="24"/>
          <w:szCs w:val="24"/>
        </w:rPr>
        <w:t>拆分</w:t>
      </w:r>
      <w:r w:rsidRPr="00092E9F">
        <w:rPr>
          <w:rFonts w:ascii="仿宋" w:eastAsia="仿宋" w:hAnsi="仿宋" w:hint="eastAsia"/>
          <w:b/>
          <w:sz w:val="24"/>
          <w:szCs w:val="24"/>
        </w:rPr>
        <w:t>方案</w:t>
      </w:r>
      <w:r w:rsidRPr="00092E9F">
        <w:rPr>
          <w:rFonts w:ascii="仿宋" w:eastAsia="仿宋" w:hAnsi="仿宋" w:hint="eastAsia"/>
          <w:sz w:val="24"/>
          <w:szCs w:val="24"/>
        </w:rPr>
        <w:t>”系统会自动拆分全年一次性奖金，并计算</w:t>
      </w:r>
      <w:r w:rsidR="000E482E" w:rsidRPr="00092E9F">
        <w:rPr>
          <w:rFonts w:ascii="仿宋" w:eastAsia="仿宋" w:hAnsi="仿宋" w:hint="eastAsia"/>
          <w:sz w:val="24"/>
          <w:szCs w:val="24"/>
        </w:rPr>
        <w:t>每月个税税额。</w:t>
      </w:r>
    </w:p>
    <w:p w:rsidR="000E482E" w:rsidRDefault="000E482E" w:rsidP="000E482E">
      <w:pPr>
        <w:adjustRightInd w:val="0"/>
        <w:snapToGrid w:val="0"/>
        <w:spacing w:beforeLines="50" w:before="156" w:line="288" w:lineRule="auto"/>
        <w:ind w:firstLine="420"/>
        <w:rPr>
          <w:rFonts w:ascii="仿宋" w:eastAsia="仿宋" w:hAnsi="仿宋"/>
          <w:sz w:val="24"/>
          <w:szCs w:val="24"/>
        </w:rPr>
      </w:pPr>
      <w:r w:rsidRPr="00092E9F">
        <w:rPr>
          <w:rFonts w:ascii="仿宋" w:eastAsia="仿宋" w:hAnsi="仿宋" w:hint="eastAsia"/>
          <w:sz w:val="24"/>
          <w:szCs w:val="24"/>
        </w:rPr>
        <w:t>以某正科级干部为例，“</w:t>
      </w:r>
      <w:r w:rsidRPr="00092E9F">
        <w:rPr>
          <w:rFonts w:ascii="仿宋" w:eastAsia="仿宋" w:hAnsi="仿宋" w:hint="eastAsia"/>
          <w:b/>
          <w:sz w:val="24"/>
          <w:szCs w:val="24"/>
        </w:rPr>
        <w:t>工资应纳税所得额”</w:t>
      </w:r>
      <w:r w:rsidRPr="00092E9F">
        <w:rPr>
          <w:rFonts w:ascii="仿宋" w:eastAsia="仿宋" w:hAnsi="仿宋" w:hint="eastAsia"/>
          <w:sz w:val="24"/>
          <w:szCs w:val="24"/>
        </w:rPr>
        <w:t>为3579元（</w:t>
      </w:r>
      <w:r w:rsidR="00013183" w:rsidRPr="00092E9F">
        <w:rPr>
          <w:rFonts w:ascii="仿宋" w:eastAsia="仿宋" w:hAnsi="仿宋" w:hint="eastAsia"/>
          <w:sz w:val="24"/>
          <w:szCs w:val="24"/>
        </w:rPr>
        <w:t>采用2016年12月工资</w:t>
      </w:r>
      <w:r w:rsidR="00013183">
        <w:rPr>
          <w:rFonts w:ascii="仿宋" w:eastAsia="仿宋" w:hAnsi="仿宋" w:hint="eastAsia"/>
          <w:sz w:val="24"/>
          <w:szCs w:val="24"/>
        </w:rPr>
        <w:t>，</w:t>
      </w:r>
      <w:r w:rsidRPr="00092E9F">
        <w:rPr>
          <w:rFonts w:ascii="仿宋" w:eastAsia="仿宋" w:hAnsi="仿宋" w:hint="eastAsia"/>
          <w:sz w:val="24"/>
          <w:szCs w:val="24"/>
        </w:rPr>
        <w:t>应发5666元，三险</w:t>
      </w:r>
      <w:proofErr w:type="gramStart"/>
      <w:r w:rsidRPr="00092E9F">
        <w:rPr>
          <w:rFonts w:ascii="仿宋" w:eastAsia="仿宋" w:hAnsi="仿宋" w:hint="eastAsia"/>
          <w:sz w:val="24"/>
          <w:szCs w:val="24"/>
        </w:rPr>
        <w:t>一</w:t>
      </w:r>
      <w:proofErr w:type="gramEnd"/>
      <w:r w:rsidRPr="00092E9F">
        <w:rPr>
          <w:rFonts w:ascii="仿宋" w:eastAsia="仿宋" w:hAnsi="仿宋" w:hint="eastAsia"/>
          <w:sz w:val="24"/>
          <w:szCs w:val="24"/>
        </w:rPr>
        <w:t>金2087元）；2016年奖励性绩效为39432元（采用</w:t>
      </w:r>
      <w:r w:rsidRPr="00092E9F">
        <w:rPr>
          <w:rFonts w:ascii="仿宋" w:eastAsia="仿宋" w:hAnsi="仿宋" w:hint="eastAsia"/>
          <w:sz w:val="24"/>
          <w:szCs w:val="24"/>
        </w:rPr>
        <w:lastRenderedPageBreak/>
        <w:t>2015年</w:t>
      </w:r>
      <w:r w:rsidR="00013183">
        <w:rPr>
          <w:rFonts w:ascii="仿宋" w:eastAsia="仿宋" w:hAnsi="仿宋" w:hint="eastAsia"/>
          <w:sz w:val="24"/>
          <w:szCs w:val="24"/>
        </w:rPr>
        <w:t>奖励性绩效总额</w:t>
      </w:r>
      <w:r w:rsidRPr="00092E9F">
        <w:rPr>
          <w:rFonts w:ascii="仿宋" w:eastAsia="仿宋" w:hAnsi="仿宋" w:hint="eastAsia"/>
          <w:sz w:val="24"/>
          <w:szCs w:val="24"/>
        </w:rPr>
        <w:t>）。点击“</w:t>
      </w:r>
      <w:r w:rsidRPr="00092E9F">
        <w:rPr>
          <w:rFonts w:ascii="仿宋" w:eastAsia="仿宋" w:hAnsi="仿宋" w:hint="eastAsia"/>
          <w:b/>
          <w:sz w:val="24"/>
          <w:szCs w:val="24"/>
        </w:rPr>
        <w:t>推荐</w:t>
      </w:r>
      <w:r w:rsidR="00F37DB8" w:rsidRPr="00092E9F">
        <w:rPr>
          <w:rFonts w:ascii="仿宋" w:eastAsia="仿宋" w:hAnsi="仿宋" w:hint="eastAsia"/>
          <w:b/>
          <w:sz w:val="24"/>
          <w:szCs w:val="24"/>
        </w:rPr>
        <w:t>拆分</w:t>
      </w:r>
      <w:r w:rsidRPr="00092E9F">
        <w:rPr>
          <w:rFonts w:ascii="仿宋" w:eastAsia="仿宋" w:hAnsi="仿宋" w:hint="eastAsia"/>
          <w:b/>
          <w:sz w:val="24"/>
          <w:szCs w:val="24"/>
        </w:rPr>
        <w:t>方案</w:t>
      </w:r>
      <w:r w:rsidR="00B16B66" w:rsidRPr="00092E9F">
        <w:rPr>
          <w:rFonts w:ascii="仿宋" w:eastAsia="仿宋" w:hAnsi="仿宋" w:hint="eastAsia"/>
          <w:sz w:val="24"/>
          <w:szCs w:val="24"/>
        </w:rPr>
        <w:t>”</w:t>
      </w:r>
      <w:r w:rsidR="00F37DB8" w:rsidRPr="00092E9F">
        <w:rPr>
          <w:rFonts w:ascii="仿宋" w:eastAsia="仿宋" w:hAnsi="仿宋" w:hint="eastAsia"/>
          <w:sz w:val="24"/>
          <w:szCs w:val="24"/>
        </w:rPr>
        <w:t>给出拆分的明细数据</w:t>
      </w:r>
      <w:r w:rsidR="00B16B66" w:rsidRPr="00092E9F">
        <w:rPr>
          <w:rFonts w:ascii="仿宋" w:eastAsia="仿宋" w:hAnsi="仿宋" w:hint="eastAsia"/>
          <w:sz w:val="24"/>
          <w:szCs w:val="24"/>
        </w:rPr>
        <w:t>。</w:t>
      </w:r>
    </w:p>
    <w:p w:rsidR="00DB64E5" w:rsidRPr="00092E9F" w:rsidRDefault="00013183" w:rsidP="00013183">
      <w:pPr>
        <w:adjustRightInd w:val="0"/>
        <w:snapToGrid w:val="0"/>
        <w:spacing w:beforeLines="50" w:before="156" w:line="288" w:lineRule="auto"/>
        <w:ind w:firstLine="420"/>
        <w:rPr>
          <w:rFonts w:ascii="仿宋" w:eastAsia="仿宋" w:hAnsi="仿宋"/>
          <w:sz w:val="24"/>
          <w:szCs w:val="24"/>
        </w:rPr>
      </w:pPr>
      <w:r w:rsidRPr="00092E9F">
        <w:rPr>
          <w:noProof/>
          <w:sz w:val="24"/>
          <w:szCs w:val="24"/>
        </w:rPr>
        <w:drawing>
          <wp:anchor distT="0" distB="0" distL="114300" distR="114300" simplePos="0" relativeHeight="251663360" behindDoc="0" locked="0" layoutInCell="1" allowOverlap="1" wp14:anchorId="67191B61" wp14:editId="493C5392">
            <wp:simplePos x="0" y="0"/>
            <wp:positionH relativeFrom="column">
              <wp:posOffset>-386715</wp:posOffset>
            </wp:positionH>
            <wp:positionV relativeFrom="paragraph">
              <wp:posOffset>128905</wp:posOffset>
            </wp:positionV>
            <wp:extent cx="6111240" cy="2293620"/>
            <wp:effectExtent l="0" t="0" r="381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111240" cy="2293620"/>
                    </a:xfrm>
                    <a:prstGeom prst="rect">
                      <a:avLst/>
                    </a:prstGeom>
                  </pic:spPr>
                </pic:pic>
              </a:graphicData>
            </a:graphic>
            <wp14:sizeRelH relativeFrom="page">
              <wp14:pctWidth>0</wp14:pctWidth>
            </wp14:sizeRelH>
            <wp14:sizeRelV relativeFrom="page">
              <wp14:pctHeight>0</wp14:pctHeight>
            </wp14:sizeRelV>
          </wp:anchor>
        </w:drawing>
      </w:r>
      <w:r w:rsidR="00DB64E5" w:rsidRPr="00092E9F">
        <w:rPr>
          <w:rFonts w:ascii="仿宋" w:eastAsia="仿宋" w:hAnsi="仿宋" w:hint="eastAsia"/>
          <w:sz w:val="24"/>
          <w:szCs w:val="24"/>
        </w:rPr>
        <w:t xml:space="preserve"> </w:t>
      </w:r>
      <w:r w:rsidR="00F37DB8" w:rsidRPr="00092E9F">
        <w:rPr>
          <w:rFonts w:ascii="仿宋" w:eastAsia="仿宋" w:hAnsi="仿宋" w:hint="eastAsia"/>
          <w:sz w:val="24"/>
          <w:szCs w:val="24"/>
        </w:rPr>
        <w:t>“推荐拆分方案”的拆分原则为全年个人所得税总额最低原则，首先满足“全年一次性奖金”拆分为18000元、54000元等最优节点。</w:t>
      </w:r>
      <w:r w:rsidR="003E7613" w:rsidRPr="00092E9F">
        <w:rPr>
          <w:rFonts w:ascii="仿宋" w:eastAsia="仿宋" w:hAnsi="仿宋" w:hint="eastAsia"/>
          <w:sz w:val="24"/>
          <w:szCs w:val="24"/>
        </w:rPr>
        <w:t>剩余金额拆分至1-12月，每月合并“工资应纳税所得额”，其次，</w:t>
      </w:r>
      <w:r w:rsidR="00D417E4" w:rsidRPr="00092E9F">
        <w:rPr>
          <w:rFonts w:ascii="仿宋" w:eastAsia="仿宋" w:hAnsi="仿宋" w:hint="eastAsia"/>
          <w:sz w:val="24"/>
          <w:szCs w:val="24"/>
        </w:rPr>
        <w:t>剩余金额并不平均分摊至每个月，而是</w:t>
      </w:r>
      <w:r w:rsidR="003E7613" w:rsidRPr="00092E9F">
        <w:rPr>
          <w:rFonts w:ascii="仿宋" w:eastAsia="仿宋" w:hAnsi="仿宋" w:hint="eastAsia"/>
          <w:sz w:val="24"/>
          <w:szCs w:val="24"/>
        </w:rPr>
        <w:t>在不增加个税</w:t>
      </w:r>
      <w:r w:rsidR="00D417E4" w:rsidRPr="00092E9F">
        <w:rPr>
          <w:rFonts w:ascii="仿宋" w:eastAsia="仿宋" w:hAnsi="仿宋" w:hint="eastAsia"/>
          <w:sz w:val="24"/>
          <w:szCs w:val="24"/>
        </w:rPr>
        <w:t>总额</w:t>
      </w:r>
      <w:r w:rsidR="003E7613" w:rsidRPr="00092E9F">
        <w:rPr>
          <w:rFonts w:ascii="仿宋" w:eastAsia="仿宋" w:hAnsi="仿宋" w:hint="eastAsia"/>
          <w:sz w:val="24"/>
          <w:szCs w:val="24"/>
        </w:rPr>
        <w:t>的基础上遵循“</w:t>
      </w:r>
      <w:r w:rsidR="003E7613" w:rsidRPr="00092E9F">
        <w:rPr>
          <w:rFonts w:ascii="仿宋" w:eastAsia="仿宋" w:hAnsi="仿宋" w:hint="eastAsia"/>
          <w:b/>
          <w:sz w:val="24"/>
          <w:szCs w:val="24"/>
        </w:rPr>
        <w:t>最先拿到原则</w:t>
      </w:r>
      <w:r w:rsidR="003E7613" w:rsidRPr="00092E9F">
        <w:rPr>
          <w:rFonts w:ascii="仿宋" w:eastAsia="仿宋" w:hAnsi="仿宋" w:hint="eastAsia"/>
          <w:sz w:val="24"/>
          <w:szCs w:val="24"/>
        </w:rPr>
        <w:t>”</w:t>
      </w:r>
      <w:r w:rsidR="00D417E4" w:rsidRPr="00092E9F">
        <w:rPr>
          <w:rFonts w:ascii="仿宋" w:eastAsia="仿宋" w:hAnsi="仿宋" w:hint="eastAsia"/>
          <w:sz w:val="24"/>
          <w:szCs w:val="24"/>
        </w:rPr>
        <w:t>，优先分摊至最近月份发放。</w:t>
      </w:r>
      <w:r w:rsidR="00D417E4" w:rsidRPr="00092E9F">
        <w:rPr>
          <w:rFonts w:ascii="仿宋" w:eastAsia="仿宋" w:hAnsi="仿宋"/>
          <w:sz w:val="24"/>
          <w:szCs w:val="24"/>
        </w:rPr>
        <w:t xml:space="preserve"> </w:t>
      </w:r>
    </w:p>
    <w:p w:rsidR="00D417E4" w:rsidRPr="00B06B8A" w:rsidRDefault="00D417E4" w:rsidP="00DE459C">
      <w:pPr>
        <w:adjustRightInd w:val="0"/>
        <w:snapToGrid w:val="0"/>
        <w:spacing w:beforeLines="50" w:before="156" w:line="288" w:lineRule="auto"/>
        <w:rPr>
          <w:rFonts w:ascii="仿宋" w:eastAsia="仿宋" w:hAnsi="仿宋"/>
          <w:b/>
          <w:sz w:val="24"/>
          <w:szCs w:val="24"/>
        </w:rPr>
      </w:pPr>
      <w:r w:rsidRPr="00B06B8A">
        <w:rPr>
          <w:rFonts w:ascii="仿宋" w:eastAsia="仿宋" w:hAnsi="仿宋" w:hint="eastAsia"/>
          <w:b/>
          <w:sz w:val="24"/>
          <w:szCs w:val="24"/>
        </w:rPr>
        <w:t>2、</w:t>
      </w:r>
      <w:r w:rsidR="00B00BD9" w:rsidRPr="00B06B8A">
        <w:rPr>
          <w:rFonts w:ascii="仿宋" w:eastAsia="仿宋" w:hAnsi="仿宋" w:hint="eastAsia"/>
          <w:b/>
          <w:sz w:val="24"/>
          <w:szCs w:val="24"/>
        </w:rPr>
        <w:t>根据设定奖金计算</w:t>
      </w:r>
    </w:p>
    <w:p w:rsidR="00B00BD9" w:rsidRPr="00092E9F" w:rsidRDefault="00B00BD9" w:rsidP="007E0583">
      <w:pPr>
        <w:adjustRightInd w:val="0"/>
        <w:snapToGrid w:val="0"/>
        <w:spacing w:beforeLines="50" w:before="156" w:line="288" w:lineRule="auto"/>
        <w:ind w:firstLine="420"/>
        <w:rPr>
          <w:rFonts w:ascii="仿宋" w:eastAsia="仿宋" w:hAnsi="仿宋"/>
          <w:sz w:val="24"/>
          <w:szCs w:val="24"/>
        </w:rPr>
      </w:pPr>
      <w:r w:rsidRPr="00092E9F">
        <w:rPr>
          <w:rFonts w:ascii="仿宋" w:eastAsia="仿宋" w:hAnsi="仿宋" w:hint="eastAsia"/>
          <w:sz w:val="24"/>
          <w:szCs w:val="24"/>
        </w:rPr>
        <w:t>输入“</w:t>
      </w:r>
      <w:r w:rsidRPr="00092E9F">
        <w:rPr>
          <w:rFonts w:ascii="仿宋" w:eastAsia="仿宋" w:hAnsi="仿宋" w:hint="eastAsia"/>
          <w:b/>
          <w:sz w:val="24"/>
          <w:szCs w:val="24"/>
        </w:rPr>
        <w:t>工资应纳税所得额</w:t>
      </w:r>
      <w:r w:rsidRPr="00092E9F">
        <w:rPr>
          <w:rFonts w:ascii="仿宋" w:eastAsia="仿宋" w:hAnsi="仿宋" w:hint="eastAsia"/>
          <w:sz w:val="24"/>
          <w:szCs w:val="24"/>
        </w:rPr>
        <w:t>”和“</w:t>
      </w:r>
      <w:r w:rsidRPr="00092E9F">
        <w:rPr>
          <w:rFonts w:ascii="仿宋" w:eastAsia="仿宋" w:hAnsi="仿宋" w:hint="eastAsia"/>
          <w:b/>
          <w:sz w:val="24"/>
          <w:szCs w:val="24"/>
        </w:rPr>
        <w:t>全年奖励性绩效</w:t>
      </w:r>
      <w:r w:rsidRPr="00092E9F">
        <w:rPr>
          <w:rFonts w:ascii="仿宋" w:eastAsia="仿宋" w:hAnsi="仿宋" w:hint="eastAsia"/>
          <w:sz w:val="24"/>
          <w:szCs w:val="24"/>
        </w:rPr>
        <w:t>”后，再输入自己设想的“</w:t>
      </w:r>
      <w:r w:rsidRPr="00092E9F">
        <w:rPr>
          <w:rFonts w:ascii="仿宋" w:eastAsia="仿宋" w:hAnsi="仿宋" w:hint="eastAsia"/>
          <w:b/>
          <w:sz w:val="24"/>
          <w:szCs w:val="24"/>
        </w:rPr>
        <w:t>全年一次性奖金</w:t>
      </w:r>
      <w:r w:rsidRPr="00092E9F">
        <w:rPr>
          <w:rFonts w:ascii="仿宋" w:eastAsia="仿宋" w:hAnsi="仿宋" w:hint="eastAsia"/>
          <w:sz w:val="24"/>
          <w:szCs w:val="24"/>
        </w:rPr>
        <w:t>”，然后点击“</w:t>
      </w:r>
      <w:r w:rsidRPr="00092E9F">
        <w:rPr>
          <w:rFonts w:ascii="仿宋" w:eastAsia="仿宋" w:hAnsi="仿宋" w:hint="eastAsia"/>
          <w:b/>
          <w:sz w:val="24"/>
          <w:szCs w:val="24"/>
        </w:rPr>
        <w:t>根据设定奖金计算</w:t>
      </w:r>
      <w:r w:rsidRPr="00092E9F">
        <w:rPr>
          <w:rFonts w:ascii="仿宋" w:eastAsia="仿宋" w:hAnsi="仿宋" w:hint="eastAsia"/>
          <w:sz w:val="24"/>
          <w:szCs w:val="24"/>
        </w:rPr>
        <w:t>”</w:t>
      </w:r>
      <w:r w:rsidR="007E0583" w:rsidRPr="00092E9F">
        <w:rPr>
          <w:rFonts w:ascii="仿宋" w:eastAsia="仿宋" w:hAnsi="仿宋" w:hint="eastAsia"/>
          <w:sz w:val="24"/>
          <w:szCs w:val="24"/>
        </w:rPr>
        <w:t>。系统会自动根据已经录入的“</w:t>
      </w:r>
      <w:r w:rsidR="007E0583" w:rsidRPr="00092E9F">
        <w:rPr>
          <w:rFonts w:ascii="仿宋" w:eastAsia="仿宋" w:hAnsi="仿宋" w:hint="eastAsia"/>
          <w:b/>
          <w:sz w:val="24"/>
          <w:szCs w:val="24"/>
        </w:rPr>
        <w:t>全年一次性奖金</w:t>
      </w:r>
      <w:r w:rsidR="007E0583" w:rsidRPr="00092E9F">
        <w:rPr>
          <w:rFonts w:ascii="仿宋" w:eastAsia="仿宋" w:hAnsi="仿宋" w:hint="eastAsia"/>
          <w:sz w:val="24"/>
          <w:szCs w:val="24"/>
        </w:rPr>
        <w:t>”将剩余金额按“总个税最低”原则和“最先拿到原则”拆分至每个月。</w:t>
      </w:r>
    </w:p>
    <w:p w:rsidR="007E0583" w:rsidRPr="00092E9F" w:rsidRDefault="007E0583" w:rsidP="007E0583">
      <w:pPr>
        <w:adjustRightInd w:val="0"/>
        <w:snapToGrid w:val="0"/>
        <w:spacing w:beforeLines="50" w:before="156" w:line="288" w:lineRule="auto"/>
        <w:ind w:firstLine="420"/>
        <w:rPr>
          <w:rFonts w:ascii="仿宋" w:eastAsia="仿宋" w:hAnsi="仿宋"/>
          <w:sz w:val="24"/>
          <w:szCs w:val="24"/>
        </w:rPr>
      </w:pPr>
      <w:r w:rsidRPr="00092E9F">
        <w:rPr>
          <w:noProof/>
          <w:sz w:val="24"/>
          <w:szCs w:val="24"/>
        </w:rPr>
        <w:drawing>
          <wp:anchor distT="0" distB="0" distL="114300" distR="114300" simplePos="0" relativeHeight="251660288" behindDoc="1" locked="0" layoutInCell="1" allowOverlap="1" wp14:anchorId="19DA4CED" wp14:editId="66C5D405">
            <wp:simplePos x="0" y="0"/>
            <wp:positionH relativeFrom="column">
              <wp:posOffset>-302895</wp:posOffset>
            </wp:positionH>
            <wp:positionV relativeFrom="paragraph">
              <wp:posOffset>1194435</wp:posOffset>
            </wp:positionV>
            <wp:extent cx="6027420" cy="2567940"/>
            <wp:effectExtent l="0" t="0" r="0" b="3810"/>
            <wp:wrapTight wrapText="bothSides">
              <wp:wrapPolygon edited="0">
                <wp:start x="0" y="0"/>
                <wp:lineTo x="0" y="21472"/>
                <wp:lineTo x="21504" y="21472"/>
                <wp:lineTo x="2150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7420" cy="2567940"/>
                    </a:xfrm>
                    <a:prstGeom prst="rect">
                      <a:avLst/>
                    </a:prstGeom>
                  </pic:spPr>
                </pic:pic>
              </a:graphicData>
            </a:graphic>
            <wp14:sizeRelH relativeFrom="page">
              <wp14:pctWidth>0</wp14:pctWidth>
            </wp14:sizeRelH>
            <wp14:sizeRelV relativeFrom="page">
              <wp14:pctHeight>0</wp14:pctHeight>
            </wp14:sizeRelV>
          </wp:anchor>
        </w:drawing>
      </w:r>
      <w:r w:rsidR="00013183">
        <w:rPr>
          <w:rFonts w:ascii="仿宋" w:eastAsia="仿宋" w:hAnsi="仿宋" w:hint="eastAsia"/>
          <w:sz w:val="24"/>
          <w:szCs w:val="24"/>
        </w:rPr>
        <w:t>仍</w:t>
      </w:r>
      <w:r w:rsidR="00013183" w:rsidRPr="00092E9F">
        <w:rPr>
          <w:rFonts w:ascii="仿宋" w:eastAsia="仿宋" w:hAnsi="仿宋" w:hint="eastAsia"/>
          <w:sz w:val="24"/>
          <w:szCs w:val="24"/>
        </w:rPr>
        <w:t>以某正科级干部为例，“</w:t>
      </w:r>
      <w:r w:rsidR="00013183" w:rsidRPr="00092E9F">
        <w:rPr>
          <w:rFonts w:ascii="仿宋" w:eastAsia="仿宋" w:hAnsi="仿宋" w:hint="eastAsia"/>
          <w:b/>
          <w:sz w:val="24"/>
          <w:szCs w:val="24"/>
        </w:rPr>
        <w:t>工资应纳税所得额”</w:t>
      </w:r>
      <w:r w:rsidR="00013183" w:rsidRPr="00092E9F">
        <w:rPr>
          <w:rFonts w:ascii="仿宋" w:eastAsia="仿宋" w:hAnsi="仿宋" w:hint="eastAsia"/>
          <w:sz w:val="24"/>
          <w:szCs w:val="24"/>
        </w:rPr>
        <w:t>为3579元（采用2016年12月工资</w:t>
      </w:r>
      <w:r w:rsidR="00013183">
        <w:rPr>
          <w:rFonts w:ascii="仿宋" w:eastAsia="仿宋" w:hAnsi="仿宋" w:hint="eastAsia"/>
          <w:sz w:val="24"/>
          <w:szCs w:val="24"/>
        </w:rPr>
        <w:t>，</w:t>
      </w:r>
      <w:r w:rsidR="00013183" w:rsidRPr="00092E9F">
        <w:rPr>
          <w:rFonts w:ascii="仿宋" w:eastAsia="仿宋" w:hAnsi="仿宋" w:hint="eastAsia"/>
          <w:sz w:val="24"/>
          <w:szCs w:val="24"/>
        </w:rPr>
        <w:t>应发5666元，三险</w:t>
      </w:r>
      <w:proofErr w:type="gramStart"/>
      <w:r w:rsidR="00013183" w:rsidRPr="00092E9F">
        <w:rPr>
          <w:rFonts w:ascii="仿宋" w:eastAsia="仿宋" w:hAnsi="仿宋" w:hint="eastAsia"/>
          <w:sz w:val="24"/>
          <w:szCs w:val="24"/>
        </w:rPr>
        <w:t>一</w:t>
      </w:r>
      <w:proofErr w:type="gramEnd"/>
      <w:r w:rsidR="00013183" w:rsidRPr="00092E9F">
        <w:rPr>
          <w:rFonts w:ascii="仿宋" w:eastAsia="仿宋" w:hAnsi="仿宋" w:hint="eastAsia"/>
          <w:sz w:val="24"/>
          <w:szCs w:val="24"/>
        </w:rPr>
        <w:t>金2087元）；2016年奖励性绩效为39432元（采用2015年</w:t>
      </w:r>
      <w:r w:rsidR="00013183">
        <w:rPr>
          <w:rFonts w:ascii="仿宋" w:eastAsia="仿宋" w:hAnsi="仿宋" w:hint="eastAsia"/>
          <w:sz w:val="24"/>
          <w:szCs w:val="24"/>
        </w:rPr>
        <w:t>奖励性绩效总额</w:t>
      </w:r>
      <w:r w:rsidR="00013183" w:rsidRPr="00092E9F">
        <w:rPr>
          <w:rFonts w:ascii="仿宋" w:eastAsia="仿宋" w:hAnsi="仿宋" w:hint="eastAsia"/>
          <w:sz w:val="24"/>
          <w:szCs w:val="24"/>
        </w:rPr>
        <w:t>）</w:t>
      </w:r>
      <w:r w:rsidR="00013183">
        <w:rPr>
          <w:rFonts w:ascii="仿宋" w:eastAsia="仿宋" w:hAnsi="仿宋" w:hint="eastAsia"/>
          <w:sz w:val="24"/>
          <w:szCs w:val="24"/>
        </w:rPr>
        <w:t>。</w:t>
      </w:r>
      <w:r w:rsidRPr="00092E9F">
        <w:rPr>
          <w:rFonts w:ascii="仿宋" w:eastAsia="仿宋" w:hAnsi="仿宋" w:hint="eastAsia"/>
          <w:sz w:val="24"/>
          <w:szCs w:val="24"/>
        </w:rPr>
        <w:t>输入预想“</w:t>
      </w:r>
      <w:r w:rsidRPr="00092E9F">
        <w:rPr>
          <w:rFonts w:ascii="仿宋" w:eastAsia="仿宋" w:hAnsi="仿宋" w:hint="eastAsia"/>
          <w:b/>
          <w:sz w:val="24"/>
          <w:szCs w:val="24"/>
        </w:rPr>
        <w:t>全年一次性奖金</w:t>
      </w:r>
      <w:r w:rsidRPr="00092E9F">
        <w:rPr>
          <w:rFonts w:ascii="仿宋" w:eastAsia="仿宋" w:hAnsi="仿宋" w:hint="eastAsia"/>
          <w:sz w:val="24"/>
          <w:szCs w:val="24"/>
        </w:rPr>
        <w:t>”金额25000元，点击“</w:t>
      </w:r>
      <w:r w:rsidRPr="00092E9F">
        <w:rPr>
          <w:rFonts w:ascii="仿宋" w:eastAsia="仿宋" w:hAnsi="仿宋" w:hint="eastAsia"/>
          <w:b/>
          <w:sz w:val="24"/>
          <w:szCs w:val="24"/>
        </w:rPr>
        <w:t>根据设定奖金计算</w:t>
      </w:r>
      <w:r w:rsidRPr="00092E9F">
        <w:rPr>
          <w:rFonts w:ascii="仿宋" w:eastAsia="仿宋" w:hAnsi="仿宋" w:hint="eastAsia"/>
          <w:sz w:val="24"/>
          <w:szCs w:val="24"/>
        </w:rPr>
        <w:t>”给出拆分的明细数据。</w:t>
      </w:r>
    </w:p>
    <w:p w:rsidR="007E0583" w:rsidRPr="00B06B8A" w:rsidRDefault="007E0583" w:rsidP="007E0583">
      <w:pPr>
        <w:adjustRightInd w:val="0"/>
        <w:snapToGrid w:val="0"/>
        <w:spacing w:beforeLines="50" w:before="156" w:line="288" w:lineRule="auto"/>
        <w:rPr>
          <w:rFonts w:ascii="仿宋" w:eastAsia="仿宋" w:hAnsi="仿宋"/>
          <w:b/>
          <w:sz w:val="24"/>
          <w:szCs w:val="24"/>
        </w:rPr>
      </w:pPr>
      <w:r w:rsidRPr="00B06B8A">
        <w:rPr>
          <w:rFonts w:ascii="仿宋" w:eastAsia="仿宋" w:hAnsi="仿宋" w:hint="eastAsia"/>
          <w:b/>
          <w:sz w:val="24"/>
          <w:szCs w:val="24"/>
        </w:rPr>
        <w:lastRenderedPageBreak/>
        <w:t>3、自由选择拆分金额</w:t>
      </w:r>
    </w:p>
    <w:p w:rsidR="007E0583" w:rsidRPr="00092E9F" w:rsidRDefault="007E0583" w:rsidP="00013183">
      <w:pPr>
        <w:adjustRightInd w:val="0"/>
        <w:snapToGrid w:val="0"/>
        <w:spacing w:beforeLines="50" w:before="156" w:line="288" w:lineRule="auto"/>
        <w:ind w:firstLineChars="177" w:firstLine="425"/>
        <w:rPr>
          <w:rFonts w:ascii="仿宋" w:eastAsia="仿宋" w:hAnsi="仿宋"/>
          <w:sz w:val="24"/>
          <w:szCs w:val="24"/>
        </w:rPr>
      </w:pPr>
      <w:r w:rsidRPr="00092E9F">
        <w:rPr>
          <w:rFonts w:ascii="仿宋" w:eastAsia="仿宋" w:hAnsi="仿宋" w:hint="eastAsia"/>
          <w:sz w:val="24"/>
          <w:szCs w:val="24"/>
        </w:rPr>
        <w:t>输入“</w:t>
      </w:r>
      <w:r w:rsidRPr="00092E9F">
        <w:rPr>
          <w:rFonts w:ascii="仿宋" w:eastAsia="仿宋" w:hAnsi="仿宋" w:hint="eastAsia"/>
          <w:b/>
          <w:sz w:val="24"/>
          <w:szCs w:val="24"/>
        </w:rPr>
        <w:t>工资应纳税所得额</w:t>
      </w:r>
      <w:r w:rsidRPr="00092E9F">
        <w:rPr>
          <w:rFonts w:ascii="仿宋" w:eastAsia="仿宋" w:hAnsi="仿宋" w:hint="eastAsia"/>
          <w:sz w:val="24"/>
          <w:szCs w:val="24"/>
        </w:rPr>
        <w:t>”和“</w:t>
      </w:r>
      <w:r w:rsidRPr="00092E9F">
        <w:rPr>
          <w:rFonts w:ascii="仿宋" w:eastAsia="仿宋" w:hAnsi="仿宋" w:hint="eastAsia"/>
          <w:b/>
          <w:sz w:val="24"/>
          <w:szCs w:val="24"/>
        </w:rPr>
        <w:t>全年奖励性绩效</w:t>
      </w:r>
      <w:r w:rsidRPr="00092E9F">
        <w:rPr>
          <w:rFonts w:ascii="仿宋" w:eastAsia="仿宋" w:hAnsi="仿宋" w:hint="eastAsia"/>
          <w:sz w:val="24"/>
          <w:szCs w:val="24"/>
        </w:rPr>
        <w:t>”后，可以在“全年一次性奖金”和1-12月“合并工资计税金额”</w:t>
      </w:r>
      <w:r w:rsidR="001040DD">
        <w:rPr>
          <w:rFonts w:ascii="仿宋" w:eastAsia="仿宋" w:hAnsi="仿宋" w:hint="eastAsia"/>
          <w:sz w:val="24"/>
          <w:szCs w:val="24"/>
        </w:rPr>
        <w:t>栏目中输入自己预想的金额，应纳税额和税率将自动计算</w:t>
      </w:r>
      <w:r w:rsidR="00092E9F" w:rsidRPr="00092E9F">
        <w:rPr>
          <w:rFonts w:ascii="仿宋" w:eastAsia="仿宋" w:hAnsi="仿宋" w:hint="eastAsia"/>
          <w:sz w:val="24"/>
          <w:szCs w:val="24"/>
        </w:rPr>
        <w:t>。</w:t>
      </w:r>
    </w:p>
    <w:p w:rsidR="007E0583" w:rsidRPr="00713953" w:rsidRDefault="00713953" w:rsidP="00092E9F">
      <w:pPr>
        <w:adjustRightInd w:val="0"/>
        <w:snapToGrid w:val="0"/>
        <w:spacing w:beforeLines="50" w:before="156" w:line="288" w:lineRule="auto"/>
        <w:rPr>
          <w:rFonts w:ascii="黑体" w:eastAsia="黑体" w:hAnsi="黑体"/>
          <w:b/>
          <w:sz w:val="24"/>
          <w:szCs w:val="24"/>
        </w:rPr>
      </w:pPr>
      <w:r w:rsidRPr="00713953">
        <w:rPr>
          <w:rFonts w:ascii="黑体" w:eastAsia="黑体" w:hAnsi="黑体" w:hint="eastAsia"/>
          <w:b/>
          <w:sz w:val="24"/>
          <w:szCs w:val="24"/>
        </w:rPr>
        <w:t>二、特殊情况的</w:t>
      </w:r>
      <w:r w:rsidR="00092E9F" w:rsidRPr="00713953">
        <w:rPr>
          <w:rFonts w:ascii="黑体" w:eastAsia="黑体" w:hAnsi="黑体" w:hint="eastAsia"/>
          <w:b/>
          <w:sz w:val="24"/>
          <w:szCs w:val="24"/>
        </w:rPr>
        <w:t>处理</w:t>
      </w:r>
      <w:r w:rsidRPr="00713953">
        <w:rPr>
          <w:rFonts w:ascii="黑体" w:eastAsia="黑体" w:hAnsi="黑体" w:hint="eastAsia"/>
          <w:b/>
          <w:sz w:val="24"/>
          <w:szCs w:val="24"/>
        </w:rPr>
        <w:t>建议</w:t>
      </w:r>
    </w:p>
    <w:p w:rsidR="00B92B24" w:rsidRDefault="00B06B8A" w:rsidP="00B92B24">
      <w:pPr>
        <w:adjustRightInd w:val="0"/>
        <w:snapToGrid w:val="0"/>
        <w:spacing w:beforeLines="50" w:before="156" w:line="288" w:lineRule="auto"/>
        <w:ind w:firstLineChars="200" w:firstLine="480"/>
        <w:rPr>
          <w:rFonts w:ascii="仿宋" w:eastAsia="仿宋" w:hAnsi="仿宋"/>
          <w:sz w:val="24"/>
          <w:szCs w:val="24"/>
        </w:rPr>
      </w:pPr>
      <w:r>
        <w:rPr>
          <w:rFonts w:ascii="仿宋" w:eastAsia="仿宋" w:hAnsi="仿宋" w:hint="eastAsia"/>
          <w:sz w:val="24"/>
          <w:szCs w:val="24"/>
        </w:rPr>
        <w:t>以下</w:t>
      </w:r>
      <w:r w:rsidR="00B92B24">
        <w:rPr>
          <w:rFonts w:ascii="仿宋" w:eastAsia="仿宋" w:hAnsi="仿宋" w:hint="eastAsia"/>
          <w:sz w:val="24"/>
          <w:szCs w:val="24"/>
        </w:rPr>
        <w:t>方案均是在全年个税总额最低的原则下给出的建议解决方案，可以根据自身意愿随意调整，并可以在多方案中</w:t>
      </w:r>
      <w:r>
        <w:rPr>
          <w:rFonts w:ascii="仿宋" w:eastAsia="仿宋" w:hAnsi="仿宋" w:hint="eastAsia"/>
          <w:sz w:val="24"/>
          <w:szCs w:val="24"/>
        </w:rPr>
        <w:t>对比个税总额</w:t>
      </w:r>
      <w:r w:rsidR="00B92B24">
        <w:rPr>
          <w:rFonts w:ascii="仿宋" w:eastAsia="仿宋" w:hAnsi="仿宋" w:hint="eastAsia"/>
          <w:sz w:val="24"/>
          <w:szCs w:val="24"/>
        </w:rPr>
        <w:t>与取得收入</w:t>
      </w:r>
      <w:r>
        <w:rPr>
          <w:rFonts w:ascii="仿宋" w:eastAsia="仿宋" w:hAnsi="仿宋" w:hint="eastAsia"/>
          <w:sz w:val="24"/>
          <w:szCs w:val="24"/>
        </w:rPr>
        <w:t>的</w:t>
      </w:r>
      <w:r w:rsidR="00B92B24">
        <w:rPr>
          <w:rFonts w:ascii="仿宋" w:eastAsia="仿宋" w:hAnsi="仿宋" w:hint="eastAsia"/>
          <w:sz w:val="24"/>
          <w:szCs w:val="24"/>
        </w:rPr>
        <w:t>时间，</w:t>
      </w:r>
      <w:r>
        <w:rPr>
          <w:rFonts w:ascii="仿宋" w:eastAsia="仿宋" w:hAnsi="仿宋" w:hint="eastAsia"/>
          <w:sz w:val="24"/>
          <w:szCs w:val="24"/>
        </w:rPr>
        <w:t>最终</w:t>
      </w:r>
      <w:r w:rsidR="00B92B24">
        <w:rPr>
          <w:rFonts w:ascii="仿宋" w:eastAsia="仿宋" w:hAnsi="仿宋" w:hint="eastAsia"/>
          <w:sz w:val="24"/>
          <w:szCs w:val="24"/>
        </w:rPr>
        <w:t>选取合适的方案。</w:t>
      </w:r>
    </w:p>
    <w:p w:rsidR="00921F4B" w:rsidRPr="00B06B8A" w:rsidRDefault="00092E9F" w:rsidP="00DE459C">
      <w:pPr>
        <w:adjustRightInd w:val="0"/>
        <w:snapToGrid w:val="0"/>
        <w:spacing w:beforeLines="50" w:before="156" w:line="288" w:lineRule="auto"/>
        <w:rPr>
          <w:rFonts w:ascii="仿宋" w:eastAsia="仿宋" w:hAnsi="仿宋"/>
          <w:b/>
          <w:sz w:val="24"/>
          <w:szCs w:val="24"/>
        </w:rPr>
      </w:pPr>
      <w:r w:rsidRPr="00B06B8A">
        <w:rPr>
          <w:rFonts w:ascii="仿宋" w:eastAsia="仿宋" w:hAnsi="仿宋" w:hint="eastAsia"/>
          <w:b/>
          <w:sz w:val="24"/>
          <w:szCs w:val="24"/>
        </w:rPr>
        <w:t>1、</w:t>
      </w:r>
      <w:r w:rsidR="00921F4B" w:rsidRPr="00B06B8A">
        <w:rPr>
          <w:rFonts w:ascii="仿宋" w:eastAsia="仿宋" w:hAnsi="仿宋" w:hint="eastAsia"/>
          <w:b/>
          <w:sz w:val="24"/>
          <w:szCs w:val="24"/>
        </w:rPr>
        <w:t>奖励性绩效由多个部门发放</w:t>
      </w:r>
    </w:p>
    <w:p w:rsidR="00092E9F" w:rsidRDefault="00921F4B" w:rsidP="00092E9F">
      <w:pPr>
        <w:adjustRightInd w:val="0"/>
        <w:snapToGrid w:val="0"/>
        <w:spacing w:beforeLines="50" w:before="156" w:line="288" w:lineRule="auto"/>
        <w:ind w:firstLineChars="200" w:firstLine="480"/>
        <w:rPr>
          <w:rFonts w:ascii="仿宋" w:eastAsia="仿宋" w:hAnsi="仿宋"/>
          <w:sz w:val="24"/>
          <w:szCs w:val="24"/>
        </w:rPr>
      </w:pPr>
      <w:r w:rsidRPr="00092E9F">
        <w:rPr>
          <w:rFonts w:ascii="仿宋" w:eastAsia="仿宋" w:hAnsi="仿宋" w:hint="eastAsia"/>
          <w:sz w:val="24"/>
          <w:szCs w:val="24"/>
        </w:rPr>
        <w:t>奖励性绩效由多个部门发放的建议按奖励性绩效总额进行测算，再按测算金额合理分配不同发放单位的奖励性绩效发放。</w:t>
      </w:r>
    </w:p>
    <w:p w:rsidR="007F5A40" w:rsidRDefault="00713953" w:rsidP="007F5A40">
      <w:pPr>
        <w:adjustRightInd w:val="0"/>
        <w:snapToGrid w:val="0"/>
        <w:spacing w:beforeLines="50" w:before="156" w:line="288" w:lineRule="auto"/>
        <w:ind w:firstLineChars="200" w:firstLine="420"/>
        <w:rPr>
          <w:rFonts w:ascii="仿宋" w:eastAsia="仿宋" w:hAnsi="仿宋"/>
          <w:sz w:val="24"/>
          <w:szCs w:val="24"/>
        </w:rPr>
      </w:pPr>
      <w:r>
        <w:rPr>
          <w:noProof/>
        </w:rPr>
        <w:drawing>
          <wp:anchor distT="0" distB="0" distL="114300" distR="114300" simplePos="0" relativeHeight="251661312" behindDoc="1" locked="0" layoutInCell="1" allowOverlap="1" wp14:anchorId="372E7414" wp14:editId="0C27F22B">
            <wp:simplePos x="0" y="0"/>
            <wp:positionH relativeFrom="column">
              <wp:posOffset>-257175</wp:posOffset>
            </wp:positionH>
            <wp:positionV relativeFrom="paragraph">
              <wp:posOffset>1344930</wp:posOffset>
            </wp:positionV>
            <wp:extent cx="5715000" cy="2758440"/>
            <wp:effectExtent l="0" t="0" r="0" b="3810"/>
            <wp:wrapTight wrapText="bothSides">
              <wp:wrapPolygon edited="0">
                <wp:start x="0" y="0"/>
                <wp:lineTo x="0" y="21481"/>
                <wp:lineTo x="21528" y="21481"/>
                <wp:lineTo x="2152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2758440"/>
                    </a:xfrm>
                    <a:prstGeom prst="rect">
                      <a:avLst/>
                    </a:prstGeom>
                  </pic:spPr>
                </pic:pic>
              </a:graphicData>
            </a:graphic>
            <wp14:sizeRelH relativeFrom="page">
              <wp14:pctWidth>0</wp14:pctWidth>
            </wp14:sizeRelH>
            <wp14:sizeRelV relativeFrom="page">
              <wp14:pctHeight>0</wp14:pctHeight>
            </wp14:sizeRelV>
          </wp:anchor>
        </w:drawing>
      </w:r>
      <w:r w:rsidR="00092E9F">
        <w:rPr>
          <w:rFonts w:ascii="仿宋" w:eastAsia="仿宋" w:hAnsi="仿宋" w:hint="eastAsia"/>
          <w:sz w:val="24"/>
          <w:szCs w:val="24"/>
        </w:rPr>
        <w:t>例：A</w:t>
      </w:r>
      <w:r w:rsidR="001040DD">
        <w:rPr>
          <w:rFonts w:ascii="仿宋" w:eastAsia="仿宋" w:hAnsi="仿宋" w:hint="eastAsia"/>
          <w:sz w:val="24"/>
          <w:szCs w:val="24"/>
        </w:rPr>
        <w:t>部门</w:t>
      </w:r>
      <w:r w:rsidR="00092E9F">
        <w:rPr>
          <w:rFonts w:ascii="仿宋" w:eastAsia="仿宋" w:hAnsi="仿宋" w:hint="eastAsia"/>
          <w:sz w:val="24"/>
          <w:szCs w:val="24"/>
        </w:rPr>
        <w:t>发放奖励性绩效40000元，B</w:t>
      </w:r>
      <w:r w:rsidR="001040DD">
        <w:rPr>
          <w:rFonts w:ascii="仿宋" w:eastAsia="仿宋" w:hAnsi="仿宋" w:hint="eastAsia"/>
          <w:sz w:val="24"/>
          <w:szCs w:val="24"/>
        </w:rPr>
        <w:t>部门</w:t>
      </w:r>
      <w:r w:rsidR="00092E9F">
        <w:rPr>
          <w:rFonts w:ascii="仿宋" w:eastAsia="仿宋" w:hAnsi="仿宋" w:hint="eastAsia"/>
          <w:sz w:val="24"/>
          <w:szCs w:val="24"/>
        </w:rPr>
        <w:t>发放20000元。每月计税工资为3500元，按奖励性绩效60000元进行测算，</w:t>
      </w:r>
      <w:r>
        <w:rPr>
          <w:rFonts w:ascii="仿宋" w:eastAsia="仿宋" w:hAnsi="仿宋" w:hint="eastAsia"/>
          <w:sz w:val="24"/>
          <w:szCs w:val="24"/>
        </w:rPr>
        <w:t>根据测算结果，A</w:t>
      </w:r>
      <w:r w:rsidR="001040DD">
        <w:rPr>
          <w:rFonts w:ascii="仿宋" w:eastAsia="仿宋" w:hAnsi="仿宋" w:hint="eastAsia"/>
          <w:sz w:val="24"/>
          <w:szCs w:val="24"/>
        </w:rPr>
        <w:t>部门</w:t>
      </w:r>
      <w:r>
        <w:rPr>
          <w:rFonts w:ascii="仿宋" w:eastAsia="仿宋" w:hAnsi="仿宋" w:hint="eastAsia"/>
          <w:sz w:val="24"/>
          <w:szCs w:val="24"/>
        </w:rPr>
        <w:t>40000元中可拆分出18000元为“全年一次性奖金”，A</w:t>
      </w:r>
      <w:r w:rsidR="001040DD">
        <w:rPr>
          <w:rFonts w:ascii="仿宋" w:eastAsia="仿宋" w:hAnsi="仿宋" w:hint="eastAsia"/>
          <w:sz w:val="24"/>
          <w:szCs w:val="24"/>
        </w:rPr>
        <w:t>部门</w:t>
      </w:r>
      <w:r>
        <w:rPr>
          <w:rFonts w:ascii="仿宋" w:eastAsia="仿宋" w:hAnsi="仿宋" w:hint="eastAsia"/>
          <w:sz w:val="24"/>
          <w:szCs w:val="24"/>
        </w:rPr>
        <w:t>剩余22000元和B</w:t>
      </w:r>
      <w:r w:rsidR="001040DD">
        <w:rPr>
          <w:rFonts w:ascii="仿宋" w:eastAsia="仿宋" w:hAnsi="仿宋" w:hint="eastAsia"/>
          <w:sz w:val="24"/>
          <w:szCs w:val="24"/>
        </w:rPr>
        <w:t>部门</w:t>
      </w:r>
      <w:r>
        <w:rPr>
          <w:rFonts w:ascii="仿宋" w:eastAsia="仿宋" w:hAnsi="仿宋" w:hint="eastAsia"/>
          <w:sz w:val="24"/>
          <w:szCs w:val="24"/>
        </w:rPr>
        <w:t>20000元可按拆分结果组合分配</w:t>
      </w:r>
      <w:r w:rsidR="001040DD">
        <w:rPr>
          <w:rFonts w:ascii="仿宋" w:eastAsia="仿宋" w:hAnsi="仿宋" w:hint="eastAsia"/>
          <w:sz w:val="24"/>
          <w:szCs w:val="24"/>
        </w:rPr>
        <w:t>，使得两个部门拆分的“</w:t>
      </w:r>
      <w:r w:rsidR="001040DD" w:rsidRPr="00092E9F">
        <w:rPr>
          <w:rFonts w:ascii="仿宋" w:eastAsia="仿宋" w:hAnsi="仿宋" w:hint="eastAsia"/>
          <w:sz w:val="24"/>
          <w:szCs w:val="24"/>
        </w:rPr>
        <w:t>分月合并工薪部分</w:t>
      </w:r>
      <w:r w:rsidR="001040DD">
        <w:rPr>
          <w:rFonts w:ascii="仿宋" w:eastAsia="仿宋" w:hAnsi="仿宋" w:hint="eastAsia"/>
          <w:sz w:val="24"/>
          <w:szCs w:val="24"/>
        </w:rPr>
        <w:t>”合计为当月测算数值</w:t>
      </w:r>
      <w:r>
        <w:rPr>
          <w:rFonts w:ascii="仿宋" w:eastAsia="仿宋" w:hAnsi="仿宋" w:hint="eastAsia"/>
          <w:sz w:val="24"/>
          <w:szCs w:val="24"/>
        </w:rPr>
        <w:t>。</w:t>
      </w:r>
    </w:p>
    <w:p w:rsidR="007F5A40" w:rsidRDefault="007F5A40" w:rsidP="007F5A40">
      <w:pPr>
        <w:adjustRightInd w:val="0"/>
        <w:snapToGrid w:val="0"/>
        <w:spacing w:beforeLines="50" w:before="156" w:line="288" w:lineRule="auto"/>
        <w:rPr>
          <w:rFonts w:ascii="仿宋" w:eastAsia="仿宋" w:hAnsi="仿宋"/>
          <w:sz w:val="24"/>
          <w:szCs w:val="24"/>
        </w:rPr>
      </w:pPr>
      <w:r>
        <w:rPr>
          <w:rFonts w:ascii="仿宋" w:eastAsia="仿宋" w:hAnsi="仿宋" w:hint="eastAsia"/>
          <w:sz w:val="24"/>
          <w:szCs w:val="24"/>
        </w:rPr>
        <w:t>推荐拆分方案组合：</w:t>
      </w:r>
    </w:p>
    <w:tbl>
      <w:tblPr>
        <w:tblW w:w="8901" w:type="dxa"/>
        <w:tblInd w:w="-290" w:type="dxa"/>
        <w:tblLook w:val="04A0" w:firstRow="1" w:lastRow="0" w:firstColumn="1" w:lastColumn="0" w:noHBand="0" w:noVBand="1"/>
      </w:tblPr>
      <w:tblGrid>
        <w:gridCol w:w="773"/>
        <w:gridCol w:w="656"/>
        <w:gridCol w:w="812"/>
        <w:gridCol w:w="568"/>
        <w:gridCol w:w="568"/>
        <w:gridCol w:w="568"/>
        <w:gridCol w:w="568"/>
        <w:gridCol w:w="568"/>
        <w:gridCol w:w="568"/>
        <w:gridCol w:w="568"/>
        <w:gridCol w:w="568"/>
        <w:gridCol w:w="568"/>
        <w:gridCol w:w="568"/>
        <w:gridCol w:w="568"/>
        <w:gridCol w:w="568"/>
      </w:tblGrid>
      <w:tr w:rsidR="007F5A40" w:rsidRPr="007F5A40" w:rsidTr="007F5A40">
        <w:trPr>
          <w:trHeight w:val="33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A40" w:rsidRPr="007F5A40" w:rsidRDefault="007F5A40" w:rsidP="007F5A40">
            <w:pPr>
              <w:widowControl/>
              <w:jc w:val="lef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 xml:space="preserve">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lef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合计</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全年奖</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2月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3月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5月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6月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7月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8月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9月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10月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11月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12月</w:t>
            </w:r>
          </w:p>
        </w:tc>
      </w:tr>
      <w:tr w:rsidR="007F5A40" w:rsidRPr="007F5A40" w:rsidTr="007F5A40">
        <w:trPr>
          <w:trHeight w:val="33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测算值</w:t>
            </w:r>
          </w:p>
        </w:tc>
        <w:tc>
          <w:tcPr>
            <w:tcW w:w="656"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60000</w:t>
            </w:r>
          </w:p>
        </w:tc>
        <w:tc>
          <w:tcPr>
            <w:tcW w:w="812"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18000</w:t>
            </w:r>
          </w:p>
        </w:tc>
        <w:tc>
          <w:tcPr>
            <w:tcW w:w="412"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1500</w:t>
            </w:r>
          </w:p>
        </w:tc>
      </w:tr>
      <w:tr w:rsidR="007F5A40" w:rsidRPr="007F5A40" w:rsidTr="007F5A40">
        <w:trPr>
          <w:trHeight w:val="33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A部门</w:t>
            </w:r>
          </w:p>
        </w:tc>
        <w:tc>
          <w:tcPr>
            <w:tcW w:w="656"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40000</w:t>
            </w:r>
          </w:p>
        </w:tc>
        <w:tc>
          <w:tcPr>
            <w:tcW w:w="812"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18000</w:t>
            </w:r>
          </w:p>
        </w:tc>
        <w:tc>
          <w:tcPr>
            <w:tcW w:w="412"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r>
      <w:tr w:rsidR="007F5A40" w:rsidRPr="007F5A40" w:rsidTr="007F5A40">
        <w:trPr>
          <w:trHeight w:val="33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B部门</w:t>
            </w:r>
          </w:p>
        </w:tc>
        <w:tc>
          <w:tcPr>
            <w:tcW w:w="656"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20000</w:t>
            </w:r>
          </w:p>
        </w:tc>
        <w:tc>
          <w:tcPr>
            <w:tcW w:w="812"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412"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1500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7F5A40">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1500</w:t>
            </w:r>
          </w:p>
        </w:tc>
      </w:tr>
    </w:tbl>
    <w:p w:rsidR="00921F4B" w:rsidRPr="00092E9F" w:rsidRDefault="00921F4B" w:rsidP="00092E9F">
      <w:pPr>
        <w:adjustRightInd w:val="0"/>
        <w:snapToGrid w:val="0"/>
        <w:spacing w:beforeLines="50" w:before="156" w:line="288" w:lineRule="auto"/>
        <w:ind w:firstLineChars="200" w:firstLine="480"/>
        <w:rPr>
          <w:rFonts w:ascii="仿宋" w:eastAsia="仿宋" w:hAnsi="仿宋"/>
          <w:sz w:val="24"/>
          <w:szCs w:val="24"/>
        </w:rPr>
      </w:pPr>
      <w:r w:rsidRPr="00092E9F">
        <w:rPr>
          <w:rFonts w:ascii="仿宋" w:eastAsia="仿宋" w:hAnsi="仿宋" w:hint="eastAsia"/>
          <w:sz w:val="24"/>
          <w:szCs w:val="24"/>
        </w:rPr>
        <w:t>注意“全年一次性奖金部分”只能选择一次。</w:t>
      </w:r>
    </w:p>
    <w:p w:rsidR="00921F4B" w:rsidRPr="00B06B8A" w:rsidRDefault="00092E9F" w:rsidP="00DE459C">
      <w:pPr>
        <w:adjustRightInd w:val="0"/>
        <w:snapToGrid w:val="0"/>
        <w:spacing w:beforeLines="50" w:before="156" w:line="288" w:lineRule="auto"/>
        <w:rPr>
          <w:rFonts w:ascii="仿宋" w:eastAsia="仿宋" w:hAnsi="仿宋"/>
          <w:b/>
          <w:sz w:val="24"/>
          <w:szCs w:val="24"/>
        </w:rPr>
      </w:pPr>
      <w:r w:rsidRPr="00B06B8A">
        <w:rPr>
          <w:rFonts w:ascii="仿宋" w:eastAsia="仿宋" w:hAnsi="仿宋" w:hint="eastAsia"/>
          <w:b/>
          <w:sz w:val="24"/>
          <w:szCs w:val="24"/>
        </w:rPr>
        <w:lastRenderedPageBreak/>
        <w:t>2、</w:t>
      </w:r>
      <w:r w:rsidR="00921F4B" w:rsidRPr="00B06B8A">
        <w:rPr>
          <w:rFonts w:ascii="仿宋" w:eastAsia="仿宋" w:hAnsi="仿宋" w:hint="eastAsia"/>
          <w:b/>
          <w:sz w:val="24"/>
          <w:szCs w:val="24"/>
        </w:rPr>
        <w:t>奖励性绩效由预发和补发组成</w:t>
      </w:r>
    </w:p>
    <w:p w:rsidR="008C3011" w:rsidRDefault="00921F4B" w:rsidP="00092E9F">
      <w:pPr>
        <w:adjustRightInd w:val="0"/>
        <w:snapToGrid w:val="0"/>
        <w:spacing w:beforeLines="50" w:before="156" w:line="288" w:lineRule="auto"/>
        <w:ind w:firstLineChars="200" w:firstLine="480"/>
        <w:rPr>
          <w:rFonts w:ascii="仿宋" w:eastAsia="仿宋" w:hAnsi="仿宋"/>
          <w:sz w:val="24"/>
          <w:szCs w:val="24"/>
        </w:rPr>
      </w:pPr>
      <w:r w:rsidRPr="00092E9F">
        <w:rPr>
          <w:rFonts w:ascii="仿宋" w:eastAsia="仿宋" w:hAnsi="仿宋" w:hint="eastAsia"/>
          <w:sz w:val="24"/>
          <w:szCs w:val="24"/>
        </w:rPr>
        <w:t>机关处室和部分学院奖励性绩效由预发和补发组成，测算时建议按预计奖励性绩效总额进行测算，</w:t>
      </w:r>
      <w:r w:rsidR="00713953">
        <w:rPr>
          <w:rFonts w:ascii="仿宋" w:eastAsia="仿宋" w:hAnsi="仿宋" w:hint="eastAsia"/>
          <w:sz w:val="24"/>
          <w:szCs w:val="24"/>
        </w:rPr>
        <w:t>具体操作参照“</w:t>
      </w:r>
      <w:r w:rsidR="00713953" w:rsidRPr="00092E9F">
        <w:rPr>
          <w:rFonts w:ascii="仿宋" w:eastAsia="仿宋" w:hAnsi="仿宋" w:hint="eastAsia"/>
          <w:sz w:val="24"/>
          <w:szCs w:val="24"/>
        </w:rPr>
        <w:t>奖励性绩效由多个部门发放</w:t>
      </w:r>
      <w:r w:rsidR="00013183">
        <w:rPr>
          <w:rFonts w:ascii="仿宋" w:eastAsia="仿宋" w:hAnsi="仿宋" w:hint="eastAsia"/>
          <w:sz w:val="24"/>
          <w:szCs w:val="24"/>
        </w:rPr>
        <w:t>”的情况（预发视同A部门，补发视同B部门）。</w:t>
      </w:r>
      <w:r w:rsidRPr="00092E9F">
        <w:rPr>
          <w:rFonts w:ascii="仿宋" w:eastAsia="仿宋" w:hAnsi="仿宋" w:hint="eastAsia"/>
          <w:sz w:val="24"/>
          <w:szCs w:val="24"/>
        </w:rPr>
        <w:t>预发部分可以拆分为“全年一次性奖金部分”和“分月合并工薪部分”，补发</w:t>
      </w:r>
      <w:r w:rsidR="00713953">
        <w:rPr>
          <w:rFonts w:ascii="仿宋" w:eastAsia="仿宋" w:hAnsi="仿宋" w:hint="eastAsia"/>
          <w:sz w:val="24"/>
          <w:szCs w:val="24"/>
        </w:rPr>
        <w:t>部分</w:t>
      </w:r>
      <w:r w:rsidRPr="00092E9F">
        <w:rPr>
          <w:rFonts w:ascii="仿宋" w:eastAsia="仿宋" w:hAnsi="仿宋" w:hint="eastAsia"/>
          <w:sz w:val="24"/>
          <w:szCs w:val="24"/>
        </w:rPr>
        <w:t>只能作为“分月合并工薪部分”进行拆分。</w:t>
      </w:r>
    </w:p>
    <w:p w:rsidR="00092E9F" w:rsidRPr="00B06B8A" w:rsidRDefault="00092E9F" w:rsidP="00DE459C">
      <w:pPr>
        <w:adjustRightInd w:val="0"/>
        <w:snapToGrid w:val="0"/>
        <w:spacing w:beforeLines="50" w:before="156" w:line="288" w:lineRule="auto"/>
        <w:rPr>
          <w:rFonts w:ascii="仿宋" w:eastAsia="仿宋" w:hAnsi="仿宋"/>
          <w:b/>
          <w:sz w:val="24"/>
          <w:szCs w:val="24"/>
        </w:rPr>
      </w:pPr>
      <w:r w:rsidRPr="00B06B8A">
        <w:rPr>
          <w:rFonts w:ascii="仿宋" w:eastAsia="仿宋" w:hAnsi="仿宋" w:hint="eastAsia"/>
          <w:b/>
          <w:sz w:val="24"/>
          <w:szCs w:val="24"/>
        </w:rPr>
        <w:t>3、科研奖励等其他收入数额较大</w:t>
      </w:r>
      <w:r w:rsidR="00B92B24" w:rsidRPr="00B06B8A">
        <w:rPr>
          <w:rFonts w:ascii="仿宋" w:eastAsia="仿宋" w:hAnsi="仿宋" w:hint="eastAsia"/>
          <w:b/>
          <w:sz w:val="24"/>
          <w:szCs w:val="24"/>
        </w:rPr>
        <w:t>且可以预计得到的</w:t>
      </w:r>
    </w:p>
    <w:p w:rsidR="00713953" w:rsidRDefault="00713953" w:rsidP="00713953">
      <w:pPr>
        <w:adjustRightInd w:val="0"/>
        <w:snapToGrid w:val="0"/>
        <w:spacing w:beforeLines="50" w:before="156" w:line="288" w:lineRule="auto"/>
        <w:ind w:firstLineChars="177" w:firstLine="425"/>
        <w:rPr>
          <w:rFonts w:ascii="仿宋" w:eastAsia="仿宋" w:hAnsi="仿宋"/>
          <w:sz w:val="24"/>
          <w:szCs w:val="24"/>
        </w:rPr>
      </w:pPr>
      <w:r>
        <w:rPr>
          <w:rFonts w:ascii="仿宋" w:eastAsia="仿宋" w:hAnsi="仿宋" w:hint="eastAsia"/>
          <w:sz w:val="24"/>
          <w:szCs w:val="24"/>
        </w:rPr>
        <w:t>预估科研奖励等其他收入金额，合并计入“全年奖励性绩效”金额，进行测试</w:t>
      </w:r>
      <w:r w:rsidR="001040DD">
        <w:rPr>
          <w:rFonts w:ascii="仿宋" w:eastAsia="仿宋" w:hAnsi="仿宋" w:hint="eastAsia"/>
          <w:sz w:val="24"/>
          <w:szCs w:val="24"/>
        </w:rPr>
        <w:t>。确定拆分方案和金额时，按照测算数值，将本次发放“全年奖励性绩效”分配至靠前的月份，而把</w:t>
      </w:r>
      <w:r w:rsidR="00631B6C">
        <w:rPr>
          <w:rFonts w:ascii="仿宋" w:eastAsia="仿宋" w:hAnsi="仿宋" w:hint="eastAsia"/>
          <w:sz w:val="24"/>
          <w:szCs w:val="24"/>
        </w:rPr>
        <w:t>预计科研奖励等其他收入产生月份后的额度留</w:t>
      </w:r>
      <w:r w:rsidR="001040DD">
        <w:rPr>
          <w:rFonts w:ascii="仿宋" w:eastAsia="仿宋" w:hAnsi="仿宋" w:hint="eastAsia"/>
          <w:sz w:val="24"/>
          <w:szCs w:val="24"/>
        </w:rPr>
        <w:t>出来。</w:t>
      </w:r>
    </w:p>
    <w:p w:rsidR="007F5A40" w:rsidRDefault="007F5A40" w:rsidP="007F5A40">
      <w:pPr>
        <w:adjustRightInd w:val="0"/>
        <w:snapToGrid w:val="0"/>
        <w:spacing w:beforeLines="50" w:before="156" w:line="288" w:lineRule="auto"/>
        <w:ind w:firstLineChars="177" w:firstLine="372"/>
        <w:rPr>
          <w:rFonts w:ascii="仿宋" w:eastAsia="仿宋" w:hAnsi="仿宋"/>
          <w:sz w:val="24"/>
          <w:szCs w:val="24"/>
        </w:rPr>
      </w:pPr>
      <w:r>
        <w:rPr>
          <w:noProof/>
        </w:rPr>
        <w:drawing>
          <wp:anchor distT="0" distB="0" distL="114300" distR="114300" simplePos="0" relativeHeight="251662336" behindDoc="1" locked="0" layoutInCell="1" allowOverlap="1" wp14:anchorId="6C40E618" wp14:editId="10C8280C">
            <wp:simplePos x="0" y="0"/>
            <wp:positionH relativeFrom="column">
              <wp:posOffset>-280035</wp:posOffset>
            </wp:positionH>
            <wp:positionV relativeFrom="paragraph">
              <wp:posOffset>1268095</wp:posOffset>
            </wp:positionV>
            <wp:extent cx="5798820" cy="2369820"/>
            <wp:effectExtent l="0" t="0" r="0" b="0"/>
            <wp:wrapTight wrapText="bothSides">
              <wp:wrapPolygon edited="0">
                <wp:start x="0" y="0"/>
                <wp:lineTo x="0" y="21357"/>
                <wp:lineTo x="21501" y="21357"/>
                <wp:lineTo x="21501"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98820" cy="2369820"/>
                    </a:xfrm>
                    <a:prstGeom prst="rect">
                      <a:avLst/>
                    </a:prstGeom>
                  </pic:spPr>
                </pic:pic>
              </a:graphicData>
            </a:graphic>
            <wp14:sizeRelH relativeFrom="page">
              <wp14:pctWidth>0</wp14:pctWidth>
            </wp14:sizeRelH>
            <wp14:sizeRelV relativeFrom="page">
              <wp14:pctHeight>0</wp14:pctHeight>
            </wp14:sizeRelV>
          </wp:anchor>
        </w:drawing>
      </w:r>
      <w:r w:rsidR="00631B6C">
        <w:rPr>
          <w:rFonts w:ascii="仿宋" w:eastAsia="仿宋" w:hAnsi="仿宋" w:hint="eastAsia"/>
          <w:sz w:val="24"/>
          <w:szCs w:val="24"/>
        </w:rPr>
        <w:t>例：某教授计税工资4000元，本次</w:t>
      </w:r>
      <w:r w:rsidR="00631B6C" w:rsidRPr="00B92B24">
        <w:rPr>
          <w:rFonts w:ascii="仿宋" w:eastAsia="仿宋" w:hAnsi="仿宋" w:hint="eastAsia"/>
          <w:sz w:val="24"/>
          <w:szCs w:val="24"/>
        </w:rPr>
        <w:t>奖励性绩效为70000，预计本年7月左右会有科研奖励及其他津贴总计20000元。那么测算时“全年奖励性绩效”栏可以按90000元进行测算，点击“推荐拆分方案”得到结果。</w:t>
      </w:r>
      <w:bookmarkStart w:id="0" w:name="_GoBack"/>
      <w:bookmarkEnd w:id="0"/>
      <w:r w:rsidR="00631B6C" w:rsidRPr="00B92B24">
        <w:rPr>
          <w:rFonts w:ascii="仿宋" w:eastAsia="仿宋" w:hAnsi="仿宋" w:hint="eastAsia"/>
          <w:sz w:val="24"/>
          <w:szCs w:val="24"/>
        </w:rPr>
        <w:t>那么确定本次“全年奖励性绩效”拆分方案时</w:t>
      </w:r>
      <w:r w:rsidRPr="00B92B24">
        <w:rPr>
          <w:rFonts w:ascii="仿宋" w:eastAsia="仿宋" w:hAnsi="仿宋" w:hint="eastAsia"/>
          <w:sz w:val="24"/>
          <w:szCs w:val="24"/>
        </w:rPr>
        <w:t>尽量在7-12月留出20000</w:t>
      </w:r>
      <w:r w:rsidR="00B92B24">
        <w:rPr>
          <w:rFonts w:ascii="仿宋" w:eastAsia="仿宋" w:hAnsi="仿宋" w:hint="eastAsia"/>
          <w:sz w:val="24"/>
          <w:szCs w:val="24"/>
        </w:rPr>
        <w:t>元的发放额度。</w:t>
      </w:r>
    </w:p>
    <w:p w:rsidR="007F5A40" w:rsidRDefault="007F5A40" w:rsidP="007F5A40">
      <w:pPr>
        <w:adjustRightInd w:val="0"/>
        <w:snapToGrid w:val="0"/>
        <w:spacing w:beforeLines="50" w:before="156" w:line="288" w:lineRule="auto"/>
        <w:ind w:firstLineChars="177" w:firstLine="425"/>
        <w:rPr>
          <w:rFonts w:ascii="仿宋" w:eastAsia="仿宋" w:hAnsi="仿宋"/>
          <w:sz w:val="24"/>
          <w:szCs w:val="24"/>
        </w:rPr>
      </w:pPr>
      <w:r>
        <w:rPr>
          <w:rFonts w:ascii="仿宋" w:eastAsia="仿宋" w:hAnsi="仿宋" w:hint="eastAsia"/>
          <w:sz w:val="24"/>
          <w:szCs w:val="24"/>
        </w:rPr>
        <w:t>推荐拆分方案</w:t>
      </w:r>
      <w:r w:rsidR="00B92B24">
        <w:rPr>
          <w:rFonts w:ascii="仿宋" w:eastAsia="仿宋" w:hAnsi="仿宋" w:hint="eastAsia"/>
          <w:sz w:val="24"/>
          <w:szCs w:val="24"/>
        </w:rPr>
        <w:t>组合</w:t>
      </w:r>
    </w:p>
    <w:tbl>
      <w:tblPr>
        <w:tblW w:w="9226" w:type="dxa"/>
        <w:tblInd w:w="-459" w:type="dxa"/>
        <w:tblLook w:val="04A0" w:firstRow="1" w:lastRow="0" w:firstColumn="1" w:lastColumn="0" w:noHBand="0" w:noVBand="1"/>
      </w:tblPr>
      <w:tblGrid>
        <w:gridCol w:w="942"/>
        <w:gridCol w:w="656"/>
        <w:gridCol w:w="812"/>
        <w:gridCol w:w="568"/>
        <w:gridCol w:w="568"/>
        <w:gridCol w:w="568"/>
        <w:gridCol w:w="568"/>
        <w:gridCol w:w="568"/>
        <w:gridCol w:w="568"/>
        <w:gridCol w:w="568"/>
        <w:gridCol w:w="568"/>
        <w:gridCol w:w="568"/>
        <w:gridCol w:w="568"/>
        <w:gridCol w:w="568"/>
        <w:gridCol w:w="568"/>
      </w:tblGrid>
      <w:tr w:rsidR="007F5A40" w:rsidRPr="007F5A40" w:rsidTr="0040626E">
        <w:trPr>
          <w:trHeight w:val="330"/>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A40" w:rsidRPr="007F5A40" w:rsidRDefault="007F5A40" w:rsidP="008057D4">
            <w:pPr>
              <w:widowControl/>
              <w:jc w:val="lef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 xml:space="preserve">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lef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合计</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全年奖</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2月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3月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4月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5月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6月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7月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8月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9月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10月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11月</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12月</w:t>
            </w:r>
          </w:p>
        </w:tc>
      </w:tr>
      <w:tr w:rsidR="007F5A40" w:rsidRPr="007F5A40" w:rsidTr="0040626E">
        <w:trPr>
          <w:trHeight w:val="330"/>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7F5A40" w:rsidRPr="007F5A40" w:rsidRDefault="007F5A40" w:rsidP="007F5A40">
            <w:pPr>
              <w:widowControl/>
              <w:jc w:val="center"/>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测算值</w:t>
            </w:r>
          </w:p>
        </w:tc>
        <w:tc>
          <w:tcPr>
            <w:tcW w:w="656"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90000</w:t>
            </w:r>
          </w:p>
        </w:tc>
        <w:tc>
          <w:tcPr>
            <w:tcW w:w="812"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54000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r>
      <w:tr w:rsidR="0040626E" w:rsidRPr="007F5A40" w:rsidTr="0040626E">
        <w:trPr>
          <w:trHeight w:val="330"/>
        </w:trPr>
        <w:tc>
          <w:tcPr>
            <w:tcW w:w="942" w:type="dxa"/>
            <w:tcBorders>
              <w:top w:val="nil"/>
              <w:left w:val="single" w:sz="4" w:space="0" w:color="auto"/>
              <w:bottom w:val="single" w:sz="4" w:space="0" w:color="auto"/>
              <w:right w:val="single" w:sz="4" w:space="0" w:color="auto"/>
            </w:tcBorders>
            <w:shd w:val="clear" w:color="auto" w:fill="auto"/>
            <w:noWrap/>
            <w:vAlign w:val="center"/>
          </w:tcPr>
          <w:p w:rsidR="0040626E" w:rsidRPr="007F5A40" w:rsidRDefault="0040626E" w:rsidP="007F5A40">
            <w:pPr>
              <w:widowControl/>
              <w:jc w:val="center"/>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实际发放</w:t>
            </w:r>
          </w:p>
        </w:tc>
        <w:tc>
          <w:tcPr>
            <w:tcW w:w="656" w:type="dxa"/>
            <w:tcBorders>
              <w:top w:val="nil"/>
              <w:left w:val="nil"/>
              <w:bottom w:val="single" w:sz="4" w:space="0" w:color="auto"/>
              <w:right w:val="single" w:sz="4" w:space="0" w:color="auto"/>
            </w:tcBorders>
            <w:shd w:val="clear" w:color="auto" w:fill="auto"/>
            <w:noWrap/>
            <w:vAlign w:val="center"/>
          </w:tcPr>
          <w:p w:rsidR="0040626E"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90000</w:t>
            </w:r>
          </w:p>
        </w:tc>
        <w:tc>
          <w:tcPr>
            <w:tcW w:w="812" w:type="dxa"/>
            <w:tcBorders>
              <w:top w:val="nil"/>
              <w:left w:val="nil"/>
              <w:bottom w:val="single" w:sz="4" w:space="0" w:color="auto"/>
              <w:right w:val="single" w:sz="4" w:space="0" w:color="auto"/>
            </w:tcBorders>
            <w:shd w:val="clear" w:color="auto" w:fill="auto"/>
            <w:noWrap/>
            <w:vAlign w:val="center"/>
          </w:tcPr>
          <w:p w:rsidR="0040626E"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54000</w:t>
            </w:r>
          </w:p>
        </w:tc>
        <w:tc>
          <w:tcPr>
            <w:tcW w:w="568" w:type="dxa"/>
            <w:tcBorders>
              <w:top w:val="nil"/>
              <w:left w:val="nil"/>
              <w:bottom w:val="single" w:sz="4" w:space="0" w:color="auto"/>
              <w:right w:val="single" w:sz="4" w:space="0" w:color="auto"/>
            </w:tcBorders>
            <w:shd w:val="clear" w:color="auto" w:fill="auto"/>
            <w:noWrap/>
            <w:vAlign w:val="center"/>
          </w:tcPr>
          <w:p w:rsidR="0040626E"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tcPr>
          <w:p w:rsidR="0040626E"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tcPr>
          <w:p w:rsidR="0040626E"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tcPr>
          <w:p w:rsidR="0040626E"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tcPr>
          <w:p w:rsidR="0040626E"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tcPr>
          <w:p w:rsidR="0040626E"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tcPr>
          <w:p w:rsidR="0040626E"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tcPr>
          <w:p w:rsidR="0040626E" w:rsidRPr="007F5A40"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tcPr>
          <w:p w:rsidR="0040626E" w:rsidRPr="007F5A40"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tcPr>
          <w:p w:rsidR="0040626E" w:rsidRPr="007F5A40"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tcPr>
          <w:p w:rsidR="0040626E" w:rsidRPr="007F5A40"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tcPr>
          <w:p w:rsidR="0040626E" w:rsidRPr="007F5A40" w:rsidRDefault="0040626E"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r>
      <w:tr w:rsidR="00B92B24" w:rsidRPr="007F5A40" w:rsidTr="0040626E">
        <w:trPr>
          <w:trHeight w:val="330"/>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92B24" w:rsidRPr="0040626E" w:rsidRDefault="0040626E" w:rsidP="007F5A40">
            <w:pPr>
              <w:widowControl/>
              <w:jc w:val="center"/>
              <w:rPr>
                <w:rFonts w:ascii="微软雅黑" w:eastAsia="微软雅黑" w:hAnsi="微软雅黑" w:cs="宋体"/>
                <w:color w:val="000000"/>
                <w:w w:val="80"/>
                <w:kern w:val="0"/>
                <w:sz w:val="15"/>
              </w:rPr>
            </w:pPr>
            <w:r w:rsidRPr="0040626E">
              <w:rPr>
                <w:rFonts w:ascii="微软雅黑" w:eastAsia="微软雅黑" w:hAnsi="微软雅黑" w:cs="宋体" w:hint="eastAsia"/>
                <w:color w:val="000000"/>
                <w:w w:val="80"/>
                <w:kern w:val="0"/>
                <w:sz w:val="18"/>
              </w:rPr>
              <w:t>奖励性绩效</w:t>
            </w:r>
          </w:p>
        </w:tc>
        <w:tc>
          <w:tcPr>
            <w:tcW w:w="656"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70000</w:t>
            </w:r>
          </w:p>
        </w:tc>
        <w:tc>
          <w:tcPr>
            <w:tcW w:w="812"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54000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B92B24" w:rsidRPr="007F5A40" w:rsidRDefault="00B92B24"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r>
      <w:tr w:rsidR="007F5A40" w:rsidRPr="007F5A40" w:rsidTr="0040626E">
        <w:trPr>
          <w:trHeight w:val="330"/>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7F5A40" w:rsidRPr="007F5A40" w:rsidRDefault="0040626E" w:rsidP="0040626E">
            <w:pPr>
              <w:widowControl/>
              <w:jc w:val="center"/>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科研</w:t>
            </w:r>
            <w:r w:rsidR="007F5A40">
              <w:rPr>
                <w:rFonts w:ascii="微软雅黑" w:eastAsia="微软雅黑" w:hAnsi="微软雅黑" w:cs="宋体" w:hint="eastAsia"/>
                <w:color w:val="000000"/>
                <w:kern w:val="0"/>
                <w:sz w:val="15"/>
              </w:rPr>
              <w:t>奖励</w:t>
            </w:r>
          </w:p>
        </w:tc>
        <w:tc>
          <w:tcPr>
            <w:tcW w:w="656"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20000</w:t>
            </w:r>
          </w:p>
        </w:tc>
        <w:tc>
          <w:tcPr>
            <w:tcW w:w="812"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7F5A40"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B92B24"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B92B24" w:rsidP="008057D4">
            <w:pPr>
              <w:widowControl/>
              <w:jc w:val="right"/>
              <w:rPr>
                <w:rFonts w:ascii="微软雅黑" w:eastAsia="微软雅黑" w:hAnsi="微软雅黑" w:cs="宋体"/>
                <w:color w:val="000000"/>
                <w:kern w:val="0"/>
                <w:sz w:val="15"/>
              </w:rPr>
            </w:pPr>
            <w:r w:rsidRPr="007F5A40">
              <w:rPr>
                <w:rFonts w:ascii="微软雅黑" w:eastAsia="微软雅黑" w:hAnsi="微软雅黑" w:cs="宋体" w:hint="eastAsia"/>
                <w:color w:val="000000"/>
                <w:kern w:val="0"/>
                <w:sz w:val="15"/>
              </w:rPr>
              <w:t>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3000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4000</w:t>
            </w:r>
          </w:p>
        </w:tc>
        <w:tc>
          <w:tcPr>
            <w:tcW w:w="568" w:type="dxa"/>
            <w:tcBorders>
              <w:top w:val="nil"/>
              <w:left w:val="nil"/>
              <w:bottom w:val="single" w:sz="4" w:space="0" w:color="auto"/>
              <w:right w:val="single" w:sz="4" w:space="0" w:color="auto"/>
            </w:tcBorders>
            <w:shd w:val="clear" w:color="auto" w:fill="auto"/>
            <w:noWrap/>
            <w:vAlign w:val="center"/>
            <w:hideMark/>
          </w:tcPr>
          <w:p w:rsidR="007F5A40" w:rsidRPr="007F5A40" w:rsidRDefault="00B92B24" w:rsidP="008057D4">
            <w:pPr>
              <w:widowControl/>
              <w:jc w:val="right"/>
              <w:rPr>
                <w:rFonts w:ascii="微软雅黑" w:eastAsia="微软雅黑" w:hAnsi="微软雅黑" w:cs="宋体"/>
                <w:color w:val="000000"/>
                <w:kern w:val="0"/>
                <w:sz w:val="15"/>
              </w:rPr>
            </w:pPr>
            <w:r>
              <w:rPr>
                <w:rFonts w:ascii="微软雅黑" w:eastAsia="微软雅黑" w:hAnsi="微软雅黑" w:cs="宋体" w:hint="eastAsia"/>
                <w:color w:val="000000"/>
                <w:kern w:val="0"/>
                <w:sz w:val="15"/>
              </w:rPr>
              <w:t>1000</w:t>
            </w:r>
          </w:p>
        </w:tc>
      </w:tr>
    </w:tbl>
    <w:p w:rsidR="007F5A40" w:rsidRDefault="00B92B24" w:rsidP="007F5A40">
      <w:pPr>
        <w:adjustRightInd w:val="0"/>
        <w:snapToGrid w:val="0"/>
        <w:spacing w:beforeLines="50" w:before="156" w:line="288" w:lineRule="auto"/>
        <w:ind w:firstLineChars="177" w:firstLine="425"/>
        <w:rPr>
          <w:rFonts w:ascii="仿宋" w:eastAsia="仿宋" w:hAnsi="仿宋"/>
          <w:sz w:val="24"/>
          <w:szCs w:val="24"/>
        </w:rPr>
      </w:pPr>
      <w:r>
        <w:rPr>
          <w:rFonts w:ascii="仿宋" w:eastAsia="仿宋" w:hAnsi="仿宋" w:hint="eastAsia"/>
          <w:sz w:val="24"/>
          <w:szCs w:val="24"/>
        </w:rPr>
        <w:t>这样的拆分方案下，“</w:t>
      </w:r>
      <w:r w:rsidRPr="00092E9F">
        <w:rPr>
          <w:rFonts w:ascii="仿宋" w:eastAsia="仿宋" w:hAnsi="仿宋" w:hint="eastAsia"/>
          <w:sz w:val="24"/>
          <w:szCs w:val="24"/>
        </w:rPr>
        <w:t>分月合并工薪部分</w:t>
      </w:r>
      <w:r>
        <w:rPr>
          <w:rFonts w:ascii="仿宋" w:eastAsia="仿宋" w:hAnsi="仿宋" w:hint="eastAsia"/>
          <w:sz w:val="24"/>
          <w:szCs w:val="24"/>
        </w:rPr>
        <w:t>”依旧是有8个月每月发4000元，有4个月发放1000元，并不会影响全年的总</w:t>
      </w:r>
      <w:proofErr w:type="gramStart"/>
      <w:r>
        <w:rPr>
          <w:rFonts w:ascii="仿宋" w:eastAsia="仿宋" w:hAnsi="仿宋" w:hint="eastAsia"/>
          <w:sz w:val="24"/>
          <w:szCs w:val="24"/>
        </w:rPr>
        <w:t>个</w:t>
      </w:r>
      <w:proofErr w:type="gramEnd"/>
      <w:r>
        <w:rPr>
          <w:rFonts w:ascii="仿宋" w:eastAsia="仿宋" w:hAnsi="仿宋" w:hint="eastAsia"/>
          <w:sz w:val="24"/>
          <w:szCs w:val="24"/>
        </w:rPr>
        <w:t>税额。</w:t>
      </w:r>
    </w:p>
    <w:p w:rsidR="00B06B8A" w:rsidRPr="00B06B8A" w:rsidRDefault="00B06B8A" w:rsidP="00B06B8A">
      <w:pPr>
        <w:adjustRightInd w:val="0"/>
        <w:snapToGrid w:val="0"/>
        <w:spacing w:beforeLines="50" w:before="156" w:line="288" w:lineRule="auto"/>
        <w:rPr>
          <w:rFonts w:ascii="黑体" w:eastAsia="黑体" w:hAnsi="黑体"/>
          <w:b/>
          <w:sz w:val="24"/>
          <w:szCs w:val="24"/>
        </w:rPr>
      </w:pPr>
      <w:r w:rsidRPr="00B06B8A">
        <w:rPr>
          <w:rFonts w:ascii="黑体" w:eastAsia="黑体" w:hAnsi="黑体" w:hint="eastAsia"/>
          <w:b/>
          <w:sz w:val="24"/>
          <w:szCs w:val="24"/>
        </w:rPr>
        <w:t>三、写在最后的话</w:t>
      </w:r>
    </w:p>
    <w:p w:rsidR="00B06B8A" w:rsidRDefault="00B92B24" w:rsidP="00B06B8A">
      <w:pPr>
        <w:adjustRightInd w:val="0"/>
        <w:snapToGrid w:val="0"/>
        <w:spacing w:beforeLines="50" w:before="156" w:line="288" w:lineRule="auto"/>
        <w:ind w:firstLineChars="177" w:firstLine="425"/>
        <w:rPr>
          <w:rFonts w:ascii="仿宋" w:eastAsia="仿宋" w:hAnsi="仿宋"/>
          <w:sz w:val="24"/>
          <w:szCs w:val="24"/>
        </w:rPr>
      </w:pPr>
      <w:r>
        <w:rPr>
          <w:rFonts w:ascii="仿宋" w:eastAsia="仿宋" w:hAnsi="仿宋" w:hint="eastAsia"/>
          <w:sz w:val="24"/>
          <w:szCs w:val="24"/>
        </w:rPr>
        <w:t>收入情况复杂多变，</w:t>
      </w:r>
      <w:r w:rsidR="00B06B8A">
        <w:rPr>
          <w:rFonts w:ascii="仿宋" w:eastAsia="仿宋" w:hAnsi="仿宋" w:hint="eastAsia"/>
          <w:sz w:val="24"/>
          <w:szCs w:val="24"/>
        </w:rPr>
        <w:t>难以预计准确，</w:t>
      </w:r>
      <w:r>
        <w:rPr>
          <w:rFonts w:ascii="仿宋" w:eastAsia="仿宋" w:hAnsi="仿宋" w:hint="eastAsia"/>
          <w:sz w:val="24"/>
          <w:szCs w:val="24"/>
        </w:rPr>
        <w:t>且每月工资计税</w:t>
      </w:r>
      <w:r w:rsidR="00B06B8A">
        <w:rPr>
          <w:rFonts w:ascii="仿宋" w:eastAsia="仿宋" w:hAnsi="仿宋" w:hint="eastAsia"/>
          <w:sz w:val="24"/>
          <w:szCs w:val="24"/>
        </w:rPr>
        <w:t>与“全年一次性奖金”计税方案不同，</w:t>
      </w:r>
      <w:r>
        <w:rPr>
          <w:rFonts w:ascii="仿宋" w:eastAsia="仿宋" w:hAnsi="仿宋" w:hint="eastAsia"/>
          <w:sz w:val="24"/>
          <w:szCs w:val="24"/>
        </w:rPr>
        <w:t>采取的是“七级累进制计税”</w:t>
      </w:r>
      <w:r w:rsidR="00B06B8A">
        <w:rPr>
          <w:rFonts w:ascii="仿宋" w:eastAsia="仿宋" w:hAnsi="仿宋" w:hint="eastAsia"/>
          <w:sz w:val="24"/>
          <w:szCs w:val="24"/>
        </w:rPr>
        <w:t>，即仅对超额部分按更高税率征税。</w:t>
      </w:r>
      <w:r w:rsidR="00B06B8A">
        <w:rPr>
          <w:rFonts w:ascii="仿宋" w:eastAsia="仿宋" w:hAnsi="仿宋" w:hint="eastAsia"/>
          <w:sz w:val="24"/>
          <w:szCs w:val="24"/>
        </w:rPr>
        <w:lastRenderedPageBreak/>
        <w:t>因此工资收入</w:t>
      </w:r>
      <w:r w:rsidR="008712E8">
        <w:rPr>
          <w:rFonts w:ascii="仿宋" w:eastAsia="仿宋" w:hAnsi="仿宋" w:hint="eastAsia"/>
          <w:sz w:val="24"/>
          <w:szCs w:val="24"/>
        </w:rPr>
        <w:t>出现</w:t>
      </w:r>
      <w:r w:rsidR="00B06B8A">
        <w:rPr>
          <w:rFonts w:ascii="仿宋" w:eastAsia="仿宋" w:hAnsi="仿宋" w:hint="eastAsia"/>
          <w:sz w:val="24"/>
          <w:szCs w:val="24"/>
        </w:rPr>
        <w:t>小金额的超额并不会对个税总额产生较大影响。因此，</w:t>
      </w:r>
      <w:r w:rsidR="00B06B8A" w:rsidRPr="00B06B8A">
        <w:rPr>
          <w:rFonts w:ascii="仿宋" w:eastAsia="仿宋" w:hAnsi="仿宋" w:hint="eastAsia"/>
          <w:b/>
          <w:sz w:val="24"/>
          <w:szCs w:val="24"/>
        </w:rPr>
        <w:t>最重要的要选择好“全年一次性奖金”的金额</w:t>
      </w:r>
      <w:r w:rsidR="00B06B8A">
        <w:rPr>
          <w:rFonts w:ascii="仿宋" w:eastAsia="仿宋" w:hAnsi="仿宋" w:hint="eastAsia"/>
          <w:sz w:val="24"/>
          <w:szCs w:val="24"/>
        </w:rPr>
        <w:t>。</w:t>
      </w:r>
    </w:p>
    <w:p w:rsidR="00B06B8A" w:rsidRPr="00B06B8A" w:rsidRDefault="00B06B8A" w:rsidP="00B06B8A">
      <w:pPr>
        <w:adjustRightInd w:val="0"/>
        <w:snapToGrid w:val="0"/>
        <w:spacing w:beforeLines="50" w:before="156" w:line="288" w:lineRule="auto"/>
        <w:ind w:firstLineChars="177" w:firstLine="425"/>
        <w:rPr>
          <w:rFonts w:ascii="仿宋" w:eastAsia="仿宋" w:hAnsi="仿宋"/>
          <w:sz w:val="24"/>
          <w:szCs w:val="24"/>
        </w:rPr>
      </w:pPr>
      <w:r>
        <w:rPr>
          <w:rFonts w:ascii="仿宋" w:eastAsia="仿宋" w:hAnsi="仿宋" w:hint="eastAsia"/>
          <w:sz w:val="24"/>
          <w:szCs w:val="24"/>
        </w:rPr>
        <w:t>其次，</w:t>
      </w:r>
      <w:r w:rsidRPr="008712E8">
        <w:rPr>
          <w:rFonts w:ascii="仿宋" w:eastAsia="仿宋" w:hAnsi="仿宋" w:hint="eastAsia"/>
          <w:b/>
          <w:sz w:val="24"/>
          <w:szCs w:val="24"/>
        </w:rPr>
        <w:t>年个税总额最低的原则是保持收入的稳定均衡，不发生大的</w:t>
      </w:r>
      <w:r w:rsidR="008712E8">
        <w:rPr>
          <w:rFonts w:ascii="仿宋" w:eastAsia="仿宋" w:hAnsi="仿宋" w:hint="eastAsia"/>
          <w:b/>
          <w:sz w:val="24"/>
          <w:szCs w:val="24"/>
        </w:rPr>
        <w:t>波动</w:t>
      </w:r>
      <w:r w:rsidRPr="008712E8">
        <w:rPr>
          <w:rFonts w:ascii="仿宋" w:eastAsia="仿宋" w:hAnsi="仿宋" w:hint="eastAsia"/>
          <w:b/>
          <w:sz w:val="24"/>
          <w:szCs w:val="24"/>
        </w:rPr>
        <w:t>，不在某个别月份出现收入极值</w:t>
      </w:r>
      <w:r w:rsidR="008712E8">
        <w:rPr>
          <w:rFonts w:ascii="仿宋" w:eastAsia="仿宋" w:hAnsi="仿宋" w:hint="eastAsia"/>
          <w:sz w:val="24"/>
          <w:szCs w:val="24"/>
        </w:rPr>
        <w:t>。其次，</w:t>
      </w:r>
      <w:r>
        <w:rPr>
          <w:rFonts w:ascii="仿宋" w:eastAsia="仿宋" w:hAnsi="仿宋" w:hint="eastAsia"/>
          <w:sz w:val="24"/>
          <w:szCs w:val="24"/>
        </w:rPr>
        <w:t>保持每月工资个税税率一致并与“全年一次性奖金”税率一致或大一个档位时，年个税总额将</w:t>
      </w:r>
      <w:r w:rsidR="008712E8">
        <w:rPr>
          <w:rFonts w:ascii="仿宋" w:eastAsia="仿宋" w:hAnsi="仿宋" w:hint="eastAsia"/>
          <w:sz w:val="24"/>
          <w:szCs w:val="24"/>
        </w:rPr>
        <w:t>会</w:t>
      </w:r>
      <w:r>
        <w:rPr>
          <w:rFonts w:ascii="仿宋" w:eastAsia="仿宋" w:hAnsi="仿宋" w:hint="eastAsia"/>
          <w:sz w:val="24"/>
          <w:szCs w:val="24"/>
        </w:rPr>
        <w:t>是当前年收入情况下的较低水平。</w:t>
      </w:r>
    </w:p>
    <w:p w:rsidR="00631B6C" w:rsidRPr="00092E9F" w:rsidRDefault="00631B6C" w:rsidP="007F5A40">
      <w:pPr>
        <w:adjustRightInd w:val="0"/>
        <w:snapToGrid w:val="0"/>
        <w:spacing w:beforeLines="50" w:before="156" w:line="288" w:lineRule="auto"/>
        <w:ind w:firstLineChars="177" w:firstLine="425"/>
        <w:rPr>
          <w:rFonts w:ascii="仿宋" w:eastAsia="仿宋" w:hAnsi="仿宋"/>
          <w:sz w:val="24"/>
          <w:szCs w:val="24"/>
        </w:rPr>
      </w:pPr>
    </w:p>
    <w:sectPr w:rsidR="00631B6C" w:rsidRPr="00092E9F" w:rsidSect="000A2EF1">
      <w:pgSz w:w="11906" w:h="16838"/>
      <w:pgMar w:top="1021"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4B"/>
    <w:rsid w:val="00013183"/>
    <w:rsid w:val="00017717"/>
    <w:rsid w:val="00092E9F"/>
    <w:rsid w:val="000A2EF1"/>
    <w:rsid w:val="000E482E"/>
    <w:rsid w:val="001040DD"/>
    <w:rsid w:val="00231A52"/>
    <w:rsid w:val="00242736"/>
    <w:rsid w:val="00243250"/>
    <w:rsid w:val="002D20E8"/>
    <w:rsid w:val="003E7613"/>
    <w:rsid w:val="0040626E"/>
    <w:rsid w:val="0048710D"/>
    <w:rsid w:val="004C4963"/>
    <w:rsid w:val="006176B7"/>
    <w:rsid w:val="006230C8"/>
    <w:rsid w:val="00631B6C"/>
    <w:rsid w:val="00713953"/>
    <w:rsid w:val="007E0583"/>
    <w:rsid w:val="007F5A40"/>
    <w:rsid w:val="00857B6D"/>
    <w:rsid w:val="008712E8"/>
    <w:rsid w:val="008D39CB"/>
    <w:rsid w:val="00921F4B"/>
    <w:rsid w:val="00B00BD9"/>
    <w:rsid w:val="00B06B8A"/>
    <w:rsid w:val="00B16B66"/>
    <w:rsid w:val="00B92B24"/>
    <w:rsid w:val="00D417E4"/>
    <w:rsid w:val="00D72B2A"/>
    <w:rsid w:val="00DB64E5"/>
    <w:rsid w:val="00DE459C"/>
    <w:rsid w:val="00F37DB8"/>
    <w:rsid w:val="00F4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7B6D"/>
    <w:rPr>
      <w:color w:val="0000FF" w:themeColor="hyperlink"/>
      <w:u w:val="single"/>
    </w:rPr>
  </w:style>
  <w:style w:type="paragraph" w:styleId="a4">
    <w:name w:val="Balloon Text"/>
    <w:basedOn w:val="a"/>
    <w:link w:val="Char"/>
    <w:uiPriority w:val="99"/>
    <w:semiHidden/>
    <w:unhideWhenUsed/>
    <w:rsid w:val="00DB64E5"/>
    <w:rPr>
      <w:sz w:val="18"/>
      <w:szCs w:val="18"/>
    </w:rPr>
  </w:style>
  <w:style w:type="character" w:customStyle="1" w:styleId="Char">
    <w:name w:val="批注框文本 Char"/>
    <w:basedOn w:val="a0"/>
    <w:link w:val="a4"/>
    <w:uiPriority w:val="99"/>
    <w:semiHidden/>
    <w:rsid w:val="00DB64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7B6D"/>
    <w:rPr>
      <w:color w:val="0000FF" w:themeColor="hyperlink"/>
      <w:u w:val="single"/>
    </w:rPr>
  </w:style>
  <w:style w:type="paragraph" w:styleId="a4">
    <w:name w:val="Balloon Text"/>
    <w:basedOn w:val="a"/>
    <w:link w:val="Char"/>
    <w:uiPriority w:val="99"/>
    <w:semiHidden/>
    <w:unhideWhenUsed/>
    <w:rsid w:val="00DB64E5"/>
    <w:rPr>
      <w:sz w:val="18"/>
      <w:szCs w:val="18"/>
    </w:rPr>
  </w:style>
  <w:style w:type="character" w:customStyle="1" w:styleId="Char">
    <w:name w:val="批注框文本 Char"/>
    <w:basedOn w:val="a0"/>
    <w:link w:val="a4"/>
    <w:uiPriority w:val="99"/>
    <w:semiHidden/>
    <w:rsid w:val="00DB64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5</Pages>
  <Words>417</Words>
  <Characters>2381</Characters>
  <Application>Microsoft Office Word</Application>
  <DocSecurity>0</DocSecurity>
  <Lines>19</Lines>
  <Paragraphs>5</Paragraphs>
  <ScaleCrop>false</ScaleCrop>
  <Company>农大计财</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欧阳晨</dc:creator>
  <cp:lastModifiedBy>欧阳晨</cp:lastModifiedBy>
  <cp:revision>7</cp:revision>
  <cp:lastPrinted>2017-01-16T09:57:00Z</cp:lastPrinted>
  <dcterms:created xsi:type="dcterms:W3CDTF">2017-01-10T09:49:00Z</dcterms:created>
  <dcterms:modified xsi:type="dcterms:W3CDTF">2017-01-16T10:00:00Z</dcterms:modified>
</cp:coreProperties>
</file>