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目录</w:t>
      </w:r>
    </w:p>
    <w:p>
      <w:pPr>
        <w:pStyle w:val="9"/>
        <w:numPr>
          <w:ilvl w:val="0"/>
          <w:numId w:val="1"/>
        </w:numPr>
        <w:ind w:firstLineChars="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网络极简报销模块的划分</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1、办公用品 2、出版印刷费 3、国际交流费  4、承办会议费5、承办培训费 6、业务招待类 7、交通差旅费 8、维修费 9、专用材料 10、委托业务费11、其他经费 12、借支   13、能源动力费、14、设备类（暂未开通） 15、活动费16、校内指标划转（正在建设）17、劳务派遣类  18、监考费</w:t>
      </w:r>
      <w:bookmarkStart w:id="0" w:name="_GoBack"/>
      <w:bookmarkEnd w:id="0"/>
      <w:r>
        <w:rPr>
          <w:rFonts w:hint="eastAsia" w:ascii="仿宋" w:hAnsi="仿宋" w:eastAsia="仿宋"/>
          <w:color w:val="000000" w:themeColor="text1"/>
          <w:sz w:val="32"/>
          <w:szCs w:val="32"/>
          <w14:textFill>
            <w14:solidFill>
              <w14:schemeClr w14:val="tx1"/>
            </w14:solidFill>
          </w14:textFill>
        </w:rPr>
        <w:t xml:space="preserve"> </w:t>
      </w:r>
    </w:p>
    <w:p>
      <w:pPr>
        <w:rPr>
          <w:rFonts w:ascii="仿宋" w:hAnsi="仿宋" w:eastAsia="仿宋"/>
          <w:i/>
          <w:color w:val="000000" w:themeColor="text1"/>
          <w:sz w:val="32"/>
          <w:szCs w:val="32"/>
          <w:u w:val="single"/>
          <w14:textFill>
            <w14:solidFill>
              <w14:schemeClr w14:val="tx1"/>
            </w14:solidFill>
          </w14:textFill>
        </w:rPr>
      </w:pPr>
      <w:r>
        <w:rPr>
          <w:rFonts w:hint="eastAsia" w:ascii="仿宋" w:hAnsi="仿宋" w:eastAsia="仿宋"/>
          <w:i/>
          <w:color w:val="000000" w:themeColor="text1"/>
          <w:sz w:val="32"/>
          <w:szCs w:val="32"/>
          <w:u w:val="single"/>
          <w14:textFill>
            <w14:solidFill>
              <w14:schemeClr w14:val="tx1"/>
            </w14:solidFill>
          </w14:textFill>
        </w:rPr>
        <w:t>网上目前有“图书”模块，专供不入固定资产的图书的填报，待固定资产模块建好后，会整合到“设备类”模块中！</w:t>
      </w:r>
    </w:p>
    <w:p>
      <w:pPr>
        <w:pStyle w:val="9"/>
        <w:numPr>
          <w:ilvl w:val="0"/>
          <w:numId w:val="1"/>
        </w:numPr>
        <w:ind w:firstLineChars="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财务报销基本要点</w:t>
      </w:r>
    </w:p>
    <w:p>
      <w:pPr>
        <w:pStyle w:val="9"/>
        <w:numPr>
          <w:ilvl w:val="0"/>
          <w:numId w:val="1"/>
        </w:numPr>
        <w:ind w:firstLineChars="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科研经费报销相关规定</w:t>
      </w:r>
    </w:p>
    <w:p>
      <w:pPr>
        <w:pStyle w:val="9"/>
        <w:numPr>
          <w:ilvl w:val="0"/>
          <w:numId w:val="1"/>
        </w:numPr>
        <w:ind w:firstLineChars="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相关模块报销智能提示</w:t>
      </w:r>
    </w:p>
    <w:p>
      <w:pPr>
        <w:pStyle w:val="9"/>
        <w:numPr>
          <w:ilvl w:val="0"/>
          <w:numId w:val="1"/>
        </w:numPr>
        <w:ind w:firstLineChars="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人员经费报销特别规定</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一、网络极简报销模块的划分</w:t>
      </w:r>
      <w:r>
        <w:rPr>
          <w:rFonts w:hint="eastAsia" w:ascii="仿宋" w:hAnsi="仿宋" w:eastAsia="仿宋"/>
          <w:color w:val="000000" w:themeColor="text1"/>
          <w:sz w:val="32"/>
          <w:szCs w:val="32"/>
          <w14:textFill>
            <w14:solidFill>
              <w14:schemeClr w14:val="tx1"/>
            </w14:solidFill>
          </w14:textFill>
        </w:rPr>
        <w:t>（设备费模块正在建设当中，人员经费模块单独的软件）：</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1、办公用品：含低值耐用品</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133350</wp:posOffset>
                </wp:positionV>
                <wp:extent cx="485775" cy="1223645"/>
                <wp:effectExtent l="0" t="0" r="28575" b="14605"/>
                <wp:wrapNone/>
                <wp:docPr id="1" name="左大括号 1"/>
                <wp:cNvGraphicFramePr/>
                <a:graphic xmlns:a="http://schemas.openxmlformats.org/drawingml/2006/main">
                  <a:graphicData uri="http://schemas.microsoft.com/office/word/2010/wordprocessingShape">
                    <wps:wsp>
                      <wps:cNvSpPr/>
                      <wps:spPr>
                        <a:xfrm>
                          <a:off x="0" y="0"/>
                          <a:ext cx="485775" cy="1223645"/>
                        </a:xfrm>
                        <a:prstGeom prst="leftBrace">
                          <a:avLst>
                            <a:gd name="adj1" fmla="val 49584"/>
                            <a:gd name="adj2" fmla="val 4775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99pt;margin-top:10.5pt;height:96.35pt;width:38.25pt;z-index:251659264;v-text-anchor:middle;mso-width-relative:page;mso-height-relative:page;" filled="f" stroked="t" coordsize="21600,21600" o:gfxdata="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rHsDnZAAAACgEA&#10;AA8AAAAAAAAAAQAgAAAAIgAAAGRycy9kb3ducmV2LnhtbFBLAQIUABQAAAAIAIdO4kDKyLKDiwIA&#10;APoEAAAOAAAAAAAAAAEAIAAAACgBAABkcnMvZTJvRG9jLnhtbFBLBQYAAAAABgAGAFkBAAAlBgAA&#10;AAA=&#10;" adj="4251,10316">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2、出版印刷费：  出版费、版面费</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打印费、复印费、印刷费</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1228725</wp:posOffset>
                </wp:positionH>
                <wp:positionV relativeFrom="paragraph">
                  <wp:posOffset>95250</wp:posOffset>
                </wp:positionV>
                <wp:extent cx="447675" cy="1152525"/>
                <wp:effectExtent l="0" t="0" r="28575" b="28575"/>
                <wp:wrapNone/>
                <wp:docPr id="2" name="左大括号 2"/>
                <wp:cNvGraphicFramePr/>
                <a:graphic xmlns:a="http://schemas.openxmlformats.org/drawingml/2006/main">
                  <a:graphicData uri="http://schemas.microsoft.com/office/word/2010/wordprocessingShape">
                    <wps:wsp>
                      <wps:cNvSpPr/>
                      <wps:spPr>
                        <a:xfrm>
                          <a:off x="0" y="0"/>
                          <a:ext cx="447675" cy="1152525"/>
                        </a:xfrm>
                        <a:prstGeom prst="leftBrace">
                          <a:avLst>
                            <a:gd name="adj1" fmla="val 27482"/>
                            <a:gd name="adj2" fmla="val 5504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96.75pt;margin-top:7.5pt;height:90.75pt;width:35.25pt;z-index:251660288;v-text-anchor:middle;mso-width-relative:page;mso-height-relative:page;" filled="f" stroked="t" coordsize="21600,21600" o:gfxdata="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H876Z0gAAAAoBAAAPAAAA&#10;AAAAAAEAIAAAACIAAABkcnMvZG93bnJldi54bWxQSwECFAAUAAAACACHTuJADeKiHo0CAAD6BAAA&#10;DgAAAAAAAAABACAAAAAhAQAAZHJzL2Uyb0RvYy54bWxQSwUGAAAAAAYABgBZAQAAIAYAAAAA&#10;" adj="2305,11890">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3、国际交流费： 国交处组织的机关因公出国交流</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国交处组织的学院因公出国交流</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人事处选派的国际交流</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科研经费预算安排的国际交流</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p>
    <w:p>
      <w:pPr>
        <w:ind w:left="5120" w:hanging="5120" w:hangingChars="1600"/>
        <w:rPr>
          <w:rFonts w:ascii="仿宋" w:hAnsi="仿宋" w:eastAsia="仿宋"/>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1637030</wp:posOffset>
                </wp:positionH>
                <wp:positionV relativeFrom="paragraph">
                  <wp:posOffset>226060</wp:posOffset>
                </wp:positionV>
                <wp:extent cx="257175" cy="1838325"/>
                <wp:effectExtent l="4445" t="4445" r="5080" b="5080"/>
                <wp:wrapNone/>
                <wp:docPr id="16" name="左大括号 16"/>
                <wp:cNvGraphicFramePr/>
                <a:graphic xmlns:a="http://schemas.openxmlformats.org/drawingml/2006/main">
                  <a:graphicData uri="http://schemas.microsoft.com/office/word/2010/wordprocessingShape">
                    <wps:wsp>
                      <wps:cNvSpPr/>
                      <wps:spPr>
                        <a:xfrm>
                          <a:off x="2865755" y="5569585"/>
                          <a:ext cx="257175" cy="1838325"/>
                        </a:xfrm>
                        <a:prstGeom prst="leftBrace">
                          <a:avLst>
                            <a:gd name="adj1" fmla="val 75061"/>
                            <a:gd name="adj2" fmla="val 5000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28.9pt;margin-top:17.8pt;height:144.75pt;width:20.25pt;z-index:251673600;mso-width-relative:page;mso-height-relative:page;" filled="f" stroked="t" coordsize="21600,21600" o:gfxdata="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C8TSvaAAAACgEAAA8AAAAAAAAAAQAg&#10;AAAAIgAAAGRycy9kb3ducmV2LnhtbFBLAQIUABQAAAAIAIdO4kBMyWtsDAIAAOsDAAAOAAAAAAAA&#10;AAEAIAAAACkBAABkcnMvZTJvRG9jLnhtbFBLBQYAAAAABgAGAFkBAACnBQAAAAA=&#10;" adj="2268,10800">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4、承办会议费：    会议费(住宿费、场地费、资料费、交通费、其他）</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会</w:t>
      </w:r>
      <w:r>
        <w:rPr>
          <w:rFonts w:hint="eastAsia" w:ascii="仿宋" w:hAnsi="仿宋" w:eastAsia="仿宋"/>
          <w:color w:val="000000" w:themeColor="text1"/>
          <w:sz w:val="32"/>
          <w:szCs w:val="32"/>
          <w14:textFill>
            <w14:solidFill>
              <w14:schemeClr w14:val="tx1"/>
            </w14:solidFill>
          </w14:textFill>
        </w:rPr>
        <w:t>议费（伙食费）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会议费（专家讲座酬金）</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会议费（专家咨询费）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会议费（受邀专家差旅）</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5、承办培训费：</w:t>
      </w:r>
    </w:p>
    <w:p>
      <w:pPr>
        <w:rPr>
          <w:rFonts w:ascii="仿宋" w:hAnsi="仿宋" w:eastAsia="仿宋"/>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-238760</wp:posOffset>
                </wp:positionH>
                <wp:positionV relativeFrom="paragraph">
                  <wp:posOffset>156845</wp:posOffset>
                </wp:positionV>
                <wp:extent cx="179705" cy="1533525"/>
                <wp:effectExtent l="4445" t="4445" r="6350" b="5080"/>
                <wp:wrapNone/>
                <wp:docPr id="17" name="左大括号 17"/>
                <wp:cNvGraphicFramePr/>
                <a:graphic xmlns:a="http://schemas.openxmlformats.org/drawingml/2006/main">
                  <a:graphicData uri="http://schemas.microsoft.com/office/word/2010/wordprocessingShape">
                    <wps:wsp>
                      <wps:cNvSpPr/>
                      <wps:spPr>
                        <a:xfrm>
                          <a:off x="980440" y="7891145"/>
                          <a:ext cx="179705" cy="1533525"/>
                        </a:xfrm>
                        <a:prstGeom prst="leftBrace">
                          <a:avLst>
                            <a:gd name="adj1" fmla="val 222689"/>
                            <a:gd name="adj2" fmla="val 48778"/>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8.8pt;margin-top:12.35pt;height:120.75pt;width:14.15pt;z-index:251674624;mso-width-relative:page;mso-height-relative:page;" filled="f" stroked="t" coordsize="21600,21600" o:gfxdata="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duDq9oAAAAJAQAADwAAAAAAAAAB&#10;ACAAAAAiAAAAZHJzL2Rvd25yZXYueG1sUEsBAhQAFAAAAAgAh07iQK13W2sOAgAA6wMAAA4AAAAA&#10;AAAAAQAgAAAAKQEAAGRycy9lMm9Eb2MueG1sUEsFBgAAAAAGAAYAWQEAAKkFAAAAAA==&#10;" adj="5268,10536">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培训费(住宿费、场地费、资料费、交通费、其他）</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培训费（伙食费）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培训费（专家讲座酬金）</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培训费（专家咨询费）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培训费（受邀专家差旅）</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1390650</wp:posOffset>
                </wp:positionH>
                <wp:positionV relativeFrom="paragraph">
                  <wp:posOffset>171450</wp:posOffset>
                </wp:positionV>
                <wp:extent cx="330835" cy="1466850"/>
                <wp:effectExtent l="0" t="0" r="12065" b="19050"/>
                <wp:wrapNone/>
                <wp:docPr id="4" name="左大括号 4"/>
                <wp:cNvGraphicFramePr/>
                <a:graphic xmlns:a="http://schemas.openxmlformats.org/drawingml/2006/main">
                  <a:graphicData uri="http://schemas.microsoft.com/office/word/2010/wordprocessingShape">
                    <wps:wsp>
                      <wps:cNvSpPr/>
                      <wps:spPr>
                        <a:xfrm>
                          <a:off x="0" y="0"/>
                          <a:ext cx="330835" cy="1466850"/>
                        </a:xfrm>
                        <a:prstGeom prst="leftBrace">
                          <a:avLst>
                            <a:gd name="adj1" fmla="val 8031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09.5pt;margin-top:13.5pt;height:115.5pt;width:26.05pt;z-index:251662336;v-text-anchor:middle;mso-width-relative:page;mso-height-relative:page;" filled="f" stroked="t" coordsize="21600,21600" o:gfxdata="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Y2cIXYAAAACgEA&#10;AA8AAAAAAAAAAQAgAAAAIgAAAGRycy9kb3ducmV2LnhtbFBLAQIUABQAAAAIAIdO4kDKLcHNjAIA&#10;APoEAAAOAAAAAAAAAAEAIAAAACcBAABkcnMvZTJvRG9jLnhtbFBLBQYAAAAABgAGAFkBAAAlBgAA&#10;AAA=&#10;" adj="3912,10800">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6、业务招待类：  机关公务接待（包括教辅）</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学院业务交流</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科研业务交流（含工作餐）</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机关工作餐（包括教辅）</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学院工作餐</w:t>
      </w:r>
    </w:p>
    <w:p>
      <w:pPr>
        <w:rPr>
          <w:rFonts w:ascii="仿宋" w:hAnsi="仿宋" w:eastAsia="仿宋"/>
          <w:color w:val="000000" w:themeColor="text1"/>
          <w:sz w:val="32"/>
          <w:szCs w:val="32"/>
          <w14:textFill>
            <w14:solidFill>
              <w14:schemeClr w14:val="tx1"/>
            </w14:solidFill>
          </w14:textFill>
        </w:rPr>
      </w:pPr>
    </w:p>
    <w:p>
      <w:pPr>
        <w:ind w:left="4480" w:hanging="4480" w:hangingChars="1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1181100</wp:posOffset>
                </wp:positionH>
                <wp:positionV relativeFrom="paragraph">
                  <wp:posOffset>190500</wp:posOffset>
                </wp:positionV>
                <wp:extent cx="514350" cy="3771900"/>
                <wp:effectExtent l="0" t="0" r="19050" b="19050"/>
                <wp:wrapNone/>
                <wp:docPr id="5" name="左大括号 5"/>
                <wp:cNvGraphicFramePr/>
                <a:graphic xmlns:a="http://schemas.openxmlformats.org/drawingml/2006/main">
                  <a:graphicData uri="http://schemas.microsoft.com/office/word/2010/wordprocessingShape">
                    <wps:wsp>
                      <wps:cNvSpPr/>
                      <wps:spPr>
                        <a:xfrm>
                          <a:off x="0" y="0"/>
                          <a:ext cx="514350" cy="3771900"/>
                        </a:xfrm>
                        <a:prstGeom prst="leftBrace">
                          <a:avLst>
                            <a:gd name="adj1" fmla="val 93518"/>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93pt;margin-top:15pt;height:297pt;width:40.5pt;z-index:251663360;v-text-anchor:middle;mso-width-relative:page;mso-height-relative:page;" filled="f" stroked="t" coordsize="21600,21600" o:gfxdata="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yz0Te2QAAAAoB&#10;AAAPAAAAAAAAAAEAIAAAACIAAABkcnMvZG93bnJldi54bWxQSwECFAAUAAAACACHTuJAkmkc1owC&#10;AAD6BAAADgAAAAAAAAABACAAAAAoAQAAZHJzL2Uyb0RvYy54bWxQSwUGAAAAAAYABgBZAQAAJgYA&#10;AAAA&#10;" adj="2754,10800">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7、交通差旅费：  长途差旅费（外出调研、考察、参加会议、培训等）</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市内短交费</w:t>
      </w:r>
    </w:p>
    <w:p>
      <w:pPr>
        <w:ind w:left="4480" w:hanging="4480" w:hangingChars="1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实习差旅费（包含与实习有关的长途、短途、租车及派车）</w:t>
      </w:r>
    </w:p>
    <w:p>
      <w:pPr>
        <w:ind w:left="4800" w:hanging="4800" w:hanging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学校公车支出（指本单位购买的车的油费、保险、维修等）</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教学租（派）车费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科研租（派）车费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自驾车差旅</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上下班交通费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探亲费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1123950</wp:posOffset>
                </wp:positionH>
                <wp:positionV relativeFrom="paragraph">
                  <wp:posOffset>171450</wp:posOffset>
                </wp:positionV>
                <wp:extent cx="302260" cy="1143000"/>
                <wp:effectExtent l="0" t="0" r="21590" b="19050"/>
                <wp:wrapNone/>
                <wp:docPr id="6" name="左大括号 6"/>
                <wp:cNvGraphicFramePr/>
                <a:graphic xmlns:a="http://schemas.openxmlformats.org/drawingml/2006/main">
                  <a:graphicData uri="http://schemas.microsoft.com/office/word/2010/wordprocessingShape">
                    <wps:wsp>
                      <wps:cNvSpPr/>
                      <wps:spPr>
                        <a:xfrm>
                          <a:off x="0" y="0"/>
                          <a:ext cx="302260" cy="1143000"/>
                        </a:xfrm>
                        <a:prstGeom prst="leftBrace">
                          <a:avLst>
                            <a:gd name="adj1" fmla="val 36694"/>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88.5pt;margin-top:13.5pt;height:90pt;width:23.8pt;z-index:251664384;v-text-anchor:middle;mso-width-relative:page;mso-height-relative:page;" filled="f" stroked="t" coordsize="21600,21600" o:gfxdata="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dElINcAAAAKAQAA&#10;DwAAAAAAAAABACAAAAAiAAAAZHJzL2Rvd25yZXYueG1sUEsBAhQAFAAAAAgAh07iQJMNV5iMAgAA&#10;+gQAAA4AAAAAAAAAAQAgAAAAJgEAAGRycy9lMm9Eb2MueG1sUEsFBgAAAAAGAAYAWQEAACQGAAAA&#10;AA==&#10;" adj="2095,10800">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8、维修费：    教学科研设备维修费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行政设备维修费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网络及信息系统运行维护费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基建维修工程项目</w:t>
      </w:r>
    </w:p>
    <w:p>
      <w:pP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1181100</wp:posOffset>
                </wp:positionH>
                <wp:positionV relativeFrom="paragraph">
                  <wp:posOffset>114300</wp:posOffset>
                </wp:positionV>
                <wp:extent cx="292735" cy="504825"/>
                <wp:effectExtent l="0" t="0" r="12065" b="28575"/>
                <wp:wrapNone/>
                <wp:docPr id="7" name="左大括号 7"/>
                <wp:cNvGraphicFramePr/>
                <a:graphic xmlns:a="http://schemas.openxmlformats.org/drawingml/2006/main">
                  <a:graphicData uri="http://schemas.microsoft.com/office/word/2010/wordprocessingShape">
                    <wps:wsp>
                      <wps:cNvSpPr/>
                      <wps:spPr>
                        <a:xfrm>
                          <a:off x="0" y="0"/>
                          <a:ext cx="292735" cy="504825"/>
                        </a:xfrm>
                        <a:prstGeom prst="leftBrace">
                          <a:avLst>
                            <a:gd name="adj1" fmla="val 2359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93pt;margin-top:9pt;height:39.75pt;width:23.05pt;z-index:251665408;v-text-anchor:middle;mso-width-relative:page;mso-height-relative:page;" filled="f" stroked="t" coordsize="21600,21600" o:gfxdata="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685EJdUAAAAJAQAADwAA&#10;AAAAAAABACAAAAAiAAAAZHJzL2Rvd25yZXYueG1sUEsBAhQAFAAAAAgAh07iQP2KP+SLAgAA+QQA&#10;AA4AAAAAAAAAAQAgAAAAJAEAAGRycy9lMm9Eb2MueG1sUEsFBgAAAAAGAAYAWQEAACEGAAAAAA==&#10;" adj="2954,10800">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9、专用材料：  教学材料</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科研材料</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1352550</wp:posOffset>
                </wp:positionH>
                <wp:positionV relativeFrom="paragraph">
                  <wp:posOffset>228600</wp:posOffset>
                </wp:positionV>
                <wp:extent cx="252730" cy="790575"/>
                <wp:effectExtent l="0" t="0" r="13970" b="28575"/>
                <wp:wrapNone/>
                <wp:docPr id="8" name="左大括号 8"/>
                <wp:cNvGraphicFramePr/>
                <a:graphic xmlns:a="http://schemas.openxmlformats.org/drawingml/2006/main">
                  <a:graphicData uri="http://schemas.microsoft.com/office/word/2010/wordprocessingShape">
                    <wps:wsp>
                      <wps:cNvSpPr/>
                      <wps:spPr>
                        <a:xfrm>
                          <a:off x="0" y="0"/>
                          <a:ext cx="252730" cy="790575"/>
                        </a:xfrm>
                        <a:prstGeom prst="leftBrace">
                          <a:avLst>
                            <a:gd name="adj1" fmla="val 42253"/>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06.5pt;margin-top:18pt;height:62.25pt;width:19.9pt;z-index:251666432;v-text-anchor:middle;mso-width-relative:page;mso-height-relative:page;" filled="f" stroked="t" coordsize="21600,21600" o:gfxdata="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PPN/tgAAAAKAQAA&#10;DwAAAAAAAAABACAAAAAiAAAAZHJzL2Rvd25yZXYueG1sUEsBAhQAFAAAAAgAh07iQCSeujyLAgAA&#10;+QQAAA4AAAAAAAAAAQAgAAAAJwEAAGRycy9lMm9Eb2MueG1sUEsFBgAAAAAGAAYAWQEAACQGAAAA&#10;AA==&#10;" adj="2917,10800">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10、委托业务费：测试化验加工、测序及检索费等</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科研协作费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专利申请维护及其他知识产权事务</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1085850</wp:posOffset>
                </wp:positionH>
                <wp:positionV relativeFrom="paragraph">
                  <wp:posOffset>190500</wp:posOffset>
                </wp:positionV>
                <wp:extent cx="447675" cy="2847975"/>
                <wp:effectExtent l="0" t="0" r="28575" b="28575"/>
                <wp:wrapNone/>
                <wp:docPr id="9" name="左大括号 9"/>
                <wp:cNvGraphicFramePr/>
                <a:graphic xmlns:a="http://schemas.openxmlformats.org/drawingml/2006/main">
                  <a:graphicData uri="http://schemas.microsoft.com/office/word/2010/wordprocessingShape">
                    <wps:wsp>
                      <wps:cNvSpPr/>
                      <wps:spPr>
                        <a:xfrm>
                          <a:off x="0" y="0"/>
                          <a:ext cx="447675" cy="2847975"/>
                        </a:xfrm>
                        <a:prstGeom prst="leftBrace">
                          <a:avLst>
                            <a:gd name="adj1" fmla="val 59397"/>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85.5pt;margin-top:15pt;height:224.25pt;width:35.25pt;z-index:251667456;v-text-anchor:middle;mso-width-relative:page;mso-height-relative:page;" filled="f" stroked="t" coordsize="21600,21600" o:gfxdata="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ZSugvbAAAACgEA&#10;AA8AAAAAAAAAAQAgAAAAIgAAAGRycy9kb3ducmV2LnhtbFBLAQIUABQAAAAIAIdO4kDURBhCiQIA&#10;APoEAAAOAAAAAAAAAAEAIAAAACoBAABkcnMvZTJvRG9jLnhtbFBLBQYAAAAABgAGAFkBAAAlBgAA&#10;AAA=&#10;" adj="2016,10800">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11、其他经费类：物业管理费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邮寄费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电话、传真费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广告宣传费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会员费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手续费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租赁费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代管费借支（收取的党费、收取的团费等）</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代管费支出（从收取的党费和团费中报销）</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1209675</wp:posOffset>
                </wp:positionH>
                <wp:positionV relativeFrom="paragraph">
                  <wp:posOffset>152400</wp:posOffset>
                </wp:positionV>
                <wp:extent cx="390525" cy="1314450"/>
                <wp:effectExtent l="0" t="0" r="28575" b="19050"/>
                <wp:wrapNone/>
                <wp:docPr id="10" name="左大括号 10"/>
                <wp:cNvGraphicFramePr/>
                <a:graphic xmlns:a="http://schemas.openxmlformats.org/drawingml/2006/main">
                  <a:graphicData uri="http://schemas.microsoft.com/office/word/2010/wordprocessingShape">
                    <wps:wsp>
                      <wps:cNvSpPr/>
                      <wps:spPr>
                        <a:xfrm>
                          <a:off x="0" y="0"/>
                          <a:ext cx="390525" cy="1314450"/>
                        </a:xfrm>
                        <a:prstGeom prst="leftBrace">
                          <a:avLst>
                            <a:gd name="adj1" fmla="val 4004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95.25pt;margin-top:12pt;height:103.5pt;width:30.75pt;z-index:251668480;v-text-anchor:middle;mso-width-relative:page;mso-height-relative:page;" filled="f" stroked="t" coordsize="21600,21600" o:gfxdata="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fGf/tcAAAAKAQAADwAA&#10;AAAAAAABACAAAAAiAAAAZHJzL2Rvd25yZXYueG1sUEsBAhQAFAAAAAgAh07iQBWbnPKJAgAA/AQA&#10;AA4AAAAAAAAAAQAgAAAAJgEAAGRycy9lMm9Eb2MueG1sUEsFBgAAAAAGAAYAWQEAACEGAAAAAA==&#10;" adj="2569,10800">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12、借支：       实验材料借支</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实习差旅借支</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版面费借支</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其他经费借支</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1323975</wp:posOffset>
                </wp:positionH>
                <wp:positionV relativeFrom="paragraph">
                  <wp:posOffset>190500</wp:posOffset>
                </wp:positionV>
                <wp:extent cx="276225" cy="828675"/>
                <wp:effectExtent l="0" t="0" r="28575" b="28575"/>
                <wp:wrapNone/>
                <wp:docPr id="11" name="左大括号 11"/>
                <wp:cNvGraphicFramePr/>
                <a:graphic xmlns:a="http://schemas.openxmlformats.org/drawingml/2006/main">
                  <a:graphicData uri="http://schemas.microsoft.com/office/word/2010/wordprocessingShape">
                    <wps:wsp>
                      <wps:cNvSpPr/>
                      <wps:spPr>
                        <a:xfrm>
                          <a:off x="0" y="0"/>
                          <a:ext cx="276225" cy="828675"/>
                        </a:xfrm>
                        <a:prstGeom prst="leftBrace">
                          <a:avLst>
                            <a:gd name="adj1" fmla="val 49712"/>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04.25pt;margin-top:15pt;height:65.25pt;width:21.75pt;z-index:251669504;v-text-anchor:middle;mso-width-relative:page;mso-height-relative:page;" filled="f" stroked="t" coordsize="21600,21600" o:gfxdata="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8a2FDXAAAACgEAAA8A&#10;AAAAAAAAAQAgAAAAIgAAAGRycy9kb3ducmV2LnhtbFBLAQIUABQAAAAIAIdO4kBIHecoigIAAPsE&#10;AAAOAAAAAAAAAAEAIAAAACYBAABkcnMvZTJvRG9jLnhtbFBLBQYAAAAABgAGAFkBAAAiBgAAAAA=&#10;" adj="3579,10800">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13、能源动力费： 水费、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电费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燃料费</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981075</wp:posOffset>
                </wp:positionH>
                <wp:positionV relativeFrom="paragraph">
                  <wp:posOffset>209550</wp:posOffset>
                </wp:positionV>
                <wp:extent cx="304800" cy="3476625"/>
                <wp:effectExtent l="0" t="0" r="19050" b="28575"/>
                <wp:wrapNone/>
                <wp:docPr id="12" name="左大括号 12"/>
                <wp:cNvGraphicFramePr/>
                <a:graphic xmlns:a="http://schemas.openxmlformats.org/drawingml/2006/main">
                  <a:graphicData uri="http://schemas.microsoft.com/office/word/2010/wordprocessingShape">
                    <wps:wsp>
                      <wps:cNvSpPr/>
                      <wps:spPr>
                        <a:xfrm>
                          <a:off x="0" y="0"/>
                          <a:ext cx="304800" cy="3476625"/>
                        </a:xfrm>
                        <a:prstGeom prst="leftBrace">
                          <a:avLst>
                            <a:gd name="adj1" fmla="val 61458"/>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77.25pt;margin-top:16.5pt;height:273.75pt;width:24pt;z-index:251670528;v-text-anchor:middle;mso-width-relative:page;mso-height-relative:page;" filled="f" stroked="t" coordsize="21600,21600" o:gfxdata="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WJSxstgAAAAK&#10;AQAADwAAAAAAAAABACAAAAAiAAAAZHJzL2Rvd25yZXYueG1sUEsBAhQAFAAAAAgAh07iQAXY8lqO&#10;AgAA/AQAAA4AAAAAAAAAAQAgAAAAJwEAAGRycy9lMm9Eb2MueG1sUEsFBgAAAAAGAAYAWQEAACcG&#10;AAAAAA==&#10;" adj="1163,10800">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14、设备类：    专用设备</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通用设备</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家具类</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软件等无形资产</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行政设备</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其他设备</w:t>
      </w:r>
    </w:p>
    <w:p>
      <w:pPr>
        <w:ind w:left="3520" w:hanging="3520" w:hanging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设备（低值耐用品,标记了符号D，目前可从“办公用品”模块填写）</w:t>
      </w:r>
    </w:p>
    <w:p>
      <w:pPr>
        <w:ind w:left="3520" w:hanging="3520" w:hanging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图书（单张发票或单次报账1000元以上，已做资产登记）</w:t>
      </w:r>
    </w:p>
    <w:p>
      <w:pPr>
        <w:ind w:left="1600" w:hanging="1600" w:hangingChars="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图书（单张发票或单次报账1000元以下，未做资产登记，目前可从“图书”模块填写）</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1209675</wp:posOffset>
                </wp:positionH>
                <wp:positionV relativeFrom="paragraph">
                  <wp:posOffset>180975</wp:posOffset>
                </wp:positionV>
                <wp:extent cx="276225" cy="1104900"/>
                <wp:effectExtent l="0" t="0" r="28575" b="19050"/>
                <wp:wrapNone/>
                <wp:docPr id="13" name="左大括号 13"/>
                <wp:cNvGraphicFramePr/>
                <a:graphic xmlns:a="http://schemas.openxmlformats.org/drawingml/2006/main">
                  <a:graphicData uri="http://schemas.microsoft.com/office/word/2010/wordprocessingShape">
                    <wps:wsp>
                      <wps:cNvSpPr/>
                      <wps:spPr>
                        <a:xfrm>
                          <a:off x="0" y="0"/>
                          <a:ext cx="276225" cy="1104900"/>
                        </a:xfrm>
                        <a:prstGeom prst="leftBrace">
                          <a:avLst>
                            <a:gd name="adj1" fmla="val 46264"/>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95.25pt;margin-top:14.25pt;height:87pt;width:21.75pt;z-index:251671552;v-text-anchor:middle;mso-width-relative:page;mso-height-relative:page;" filled="f" stroked="t" coordsize="21600,21600" o:gfxdata="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6W8D3ZAAAACgEA&#10;AA8AAAAAAAAAAQAgAAAAIgAAAGRycy9kb3ducmV2LnhtbFBLAQIUABQAAAAIAIdO4kBNupBriwIA&#10;APwEAAAOAAAAAAAAAAEAIAAAACgBAABkcnMvZTJvRG9jLnhtbFBLBQYAAAAABgAGAFkBAAAlBgAA&#10;AAA=&#10;" adj="2498,10800">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15、活动费     学生晚会</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学生活动费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离退休活动费</w:t>
      </w:r>
    </w:p>
    <w:p>
      <w:pPr>
        <w:rPr>
          <w:rFonts w:ascii="仿宋" w:hAnsi="仿宋" w:eastAsia="仿宋"/>
          <w:color w:val="FF0000"/>
          <w:sz w:val="32"/>
          <w:szCs w:val="32"/>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FF0000"/>
          <w:sz w:val="32"/>
          <w:szCs w:val="32"/>
        </w:rPr>
        <w:t>党员活动费（项目代码29开头的除外）</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1847850</wp:posOffset>
                </wp:positionH>
                <wp:positionV relativeFrom="paragraph">
                  <wp:posOffset>180975</wp:posOffset>
                </wp:positionV>
                <wp:extent cx="295275" cy="1438275"/>
                <wp:effectExtent l="4445" t="4445" r="5080" b="5080"/>
                <wp:wrapNone/>
                <wp:docPr id="14" name="左大括号 14"/>
                <wp:cNvGraphicFramePr/>
                <a:graphic xmlns:a="http://schemas.openxmlformats.org/drawingml/2006/main">
                  <a:graphicData uri="http://schemas.microsoft.com/office/word/2010/wordprocessingShape">
                    <wps:wsp>
                      <wps:cNvSpPr/>
                      <wps:spPr>
                        <a:xfrm>
                          <a:off x="0" y="0"/>
                          <a:ext cx="295275" cy="1438275"/>
                        </a:xfrm>
                        <a:prstGeom prst="leftBrace">
                          <a:avLst>
                            <a:gd name="adj1" fmla="val 63171"/>
                            <a:gd name="adj2" fmla="val 5267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45.5pt;margin-top:14.25pt;height:113.25pt;width:23.25pt;z-index:251672576;v-text-anchor:middle;mso-width-relative:page;mso-height-relative:page;" filled="f" stroked="t" coordsize="21600,21600" o:gfxdata="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fCszptoAAAAK&#10;AQAADwAAAAAAAAABACAAAAAiAAAAZHJzL2Rvd25yZXYueG1sUEsBAhQAFAAAAAgAh07iQHt41kSM&#10;AgAA/AQAAA4AAAAAAAAAAQAgAAAAKQEAAGRycy9lMm9Eb2MueG1sUEsFBgAAAAAGAAYAWQEAACcG&#10;AAAAAA==&#10;" adj="2801,11379">
                <v:fill on="f" focussize="0,0"/>
                <v:stroke color="#4A7EBB [3204]" joinstyle="round"/>
                <v:imagedata o:title=""/>
                <o:lock v:ext="edit" aspectratio="f"/>
              </v:shape>
            </w:pict>
          </mc:Fallback>
        </mc:AlternateContent>
      </w:r>
      <w:r>
        <w:rPr>
          <w:rFonts w:hint="eastAsia" w:ascii="仿宋" w:hAnsi="仿宋" w:eastAsia="仿宋"/>
          <w:color w:val="000000" w:themeColor="text1"/>
          <w:sz w:val="32"/>
          <w:szCs w:val="32"/>
          <w14:textFill>
            <w14:solidFill>
              <w14:schemeClr w14:val="tx1"/>
            </w14:solidFill>
          </w14:textFill>
        </w:rPr>
        <w:t>16、校内指标划转      网络使用费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场地租赁费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分析测试费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查新检索费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水电费收回</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17、监考费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18、劳务派遣（含其它劳务费发票）</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说明：</w:t>
      </w:r>
    </w:p>
    <w:p>
      <w:pP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w:instrText>
      </w:r>
      <w:r>
        <w:rPr>
          <w:rFonts w:hint="eastAsia" w:ascii="仿宋" w:hAnsi="仿宋" w:eastAsia="仿宋"/>
          <w:color w:val="000000" w:themeColor="text1"/>
          <w:sz w:val="32"/>
          <w:szCs w:val="32"/>
          <w14:textFill>
            <w14:solidFill>
              <w14:schemeClr w14:val="tx1"/>
            </w14:solidFill>
          </w14:textFill>
        </w:rPr>
        <w:instrText xml:space="preserve">= 1 \* GB2</w:instrText>
      </w:r>
      <w:r>
        <w:rPr>
          <w:rFonts w:ascii="仿宋" w:hAnsi="仿宋" w:eastAsia="仿宋"/>
          <w:color w:val="000000" w:themeColor="text1"/>
          <w:sz w:val="32"/>
          <w:szCs w:val="32"/>
          <w14:textFill>
            <w14:solidFill>
              <w14:schemeClr w14:val="tx1"/>
            </w14:solidFill>
          </w14:textFill>
        </w:rPr>
        <w:instrText xml:space="preserve"> </w:instrText>
      </w:r>
      <w:r>
        <w:rPr>
          <w:rFonts w:ascii="仿宋" w:hAnsi="仿宋" w:eastAsia="仿宋"/>
          <w:color w:val="000000" w:themeColor="text1"/>
          <w:sz w:val="32"/>
          <w:szCs w:val="32"/>
          <w14:textFill>
            <w14:solidFill>
              <w14:schemeClr w14:val="tx1"/>
            </w14:solidFill>
          </w14:textFill>
        </w:rPr>
        <w:fldChar w:fldCharType="separate"/>
      </w:r>
      <w:r>
        <w:rPr>
          <w:rFonts w:hint="eastAsia" w:ascii="仿宋" w:hAnsi="仿宋" w:eastAsia="仿宋"/>
          <w:color w:val="000000" w:themeColor="text1"/>
          <w:sz w:val="32"/>
          <w:szCs w:val="32"/>
          <w14:textFill>
            <w14:solidFill>
              <w14:schemeClr w14:val="tx1"/>
            </w14:solidFill>
          </w14:textFill>
        </w:rPr>
        <w:t>⑴</w:t>
      </w:r>
      <w:r>
        <w:rPr>
          <w:rFonts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、以下内容暂未开通网络报账</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还借支等缴款项目</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人事处工资、社保、抚恤金等、年终奖、国家奖助学金、基建维修集中付款、资产处统一报送的设备付款和实验材料出库、教材款结算     </w:t>
      </w: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二、财务报销基本要点（人员经费除外）</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1、发票上3人亲笔签名：经办人：***  证明人（或验收人）：*** 审批人：***，其中审批人签署“同意开支”意见，签名签在正面的右上角或背面的左上角</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2、项目负责人审批的业务，付款到项目负责人本人的银行卡内或项目负责人本人出差，需另外一名领导加签</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3、资金逐级审批权限（不含科研经费）：单笔报销10万以上（含10万）科长审批、20万元以上分管副处审批、30万元以上计财处长审批、50万元以上分管业务的校领导审批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4、发票名目清晰、附件齐全，俗称“提供明细”，如：写明快递费所寄资料内容、机票退票费原因</w:t>
      </w:r>
    </w:p>
    <w:p>
      <w:pPr>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hint="eastAsia" w:ascii="仿宋" w:hAnsi="仿宋" w:eastAsia="仿宋" w:cs="宋体"/>
          <w:color w:val="000000" w:themeColor="text1"/>
          <w:kern w:val="0"/>
          <w:sz w:val="32"/>
          <w:szCs w:val="32"/>
          <w14:textFill>
            <w14:solidFill>
              <w14:schemeClr w14:val="tx1"/>
            </w14:solidFill>
          </w14:textFill>
        </w:rPr>
        <w:t>2000元以上对私支付必附交易记录：银联小票、支付宝或微信转账记录等</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6、每张发票查验真假：签署“发票查验属实”字样</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7、票据粘贴：的士票、高铁票等小票，按照从右至左呈阶梯状逐一粘贴到“粘贴单”上，并保持正面朝上和页面整洁；银联刷卡小票可直接粘贴到发票背面</w:t>
      </w:r>
    </w:p>
    <w:p>
      <w:pPr>
        <w:pStyle w:val="4"/>
        <w:spacing w:before="130" w:beforeAutospacing="0" w:after="0" w:afterAutospacing="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8、除飞机票、高铁票等外，发票抬头为个人的发票不能报销，如私车公用汽油票、住宿费发票抬头需填写单位名称：湖南农业大学，纳税人识别号</w:t>
      </w:r>
      <w:r>
        <w:rPr>
          <w:rFonts w:ascii="仿宋" w:hAnsi="仿宋" w:eastAsia="仿宋"/>
          <w:color w:val="000000" w:themeColor="text1"/>
          <w:sz w:val="32"/>
          <w:szCs w:val="32"/>
          <w14:textFill>
            <w14:solidFill>
              <w14:schemeClr w14:val="tx1"/>
            </w14:solidFill>
          </w14:textFill>
        </w:rPr>
        <w:t>12430000444875051M</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9、印章不一致，需附委托说明。如：会务通知落款单位、通知中的酒店名称、文章发表的期刊等与对应的发票章不一致</w:t>
      </w:r>
    </w:p>
    <w:p>
      <w:pPr>
        <w:pStyle w:val="4"/>
        <w:spacing w:before="134" w:beforeAutospacing="0" w:after="0" w:afterAutospacing="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10、网络报账打印出来的报销汇总单，右上角“报销人”处（实为登录用户名），需用户名本人签名。（报销人请用自己的账户和密码登录，项目负责人需要他人报销的，请先进行项目授权）</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11、自制原始凭证需加盖部门印章，如实习计划、答辩安排表等</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12、固定资产入账：单位价值1000元以上的设备、使用年限超过1年的大批同类物资、单次报销1000元以上的图书需到设备科做资产登记、采购科核对采购计划</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13、低值耐用品登记：单位价值200元-1000元的耐用品需到设备科登记，如：低值仪器仪表教具、低值工具器具、低值文艺体育用品、低值耐用物品、低值家具</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14、发票有效期：原则上以发票开具日期为起始日期，在3个月以内报销；超过3个月（含）的票据需由经办人说明理由，经分管或联系校领导审批后报销；超过一年的票据不得报销。</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15、填转账信息表时：收款单位一定要写全称，不能简写。单位名称、开户行、账号务必准确无误</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16、向校内多家单位付款，网报不能汇总在一张汇总单上，请按付款单位汇总。</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17、网络极简报销汇总单按同一报销模块的内容汇总，不同的报销模块不要汇总在一起。例如：差旅费和</w:t>
      </w:r>
      <w:r>
        <w:rPr>
          <w:rFonts w:hint="eastAsia" w:ascii="仿宋" w:hAnsi="仿宋" w:eastAsia="仿宋"/>
          <w:color w:val="FF0000"/>
          <w:sz w:val="32"/>
          <w:szCs w:val="32"/>
        </w:rPr>
        <w:t>招待费</w:t>
      </w:r>
      <w:r>
        <w:rPr>
          <w:rFonts w:hint="eastAsia" w:ascii="仿宋" w:hAnsi="仿宋" w:eastAsia="仿宋"/>
          <w:color w:val="000000" w:themeColor="text1"/>
          <w:sz w:val="32"/>
          <w:szCs w:val="32"/>
          <w14:textFill>
            <w14:solidFill>
              <w14:schemeClr w14:val="tx1"/>
            </w14:solidFill>
          </w14:textFill>
        </w:rPr>
        <w:t>不要汇总；几张同种类型的实验材料，</w:t>
      </w:r>
      <w:r>
        <w:rPr>
          <w:rFonts w:hint="eastAsia" w:ascii="仿宋" w:hAnsi="仿宋" w:eastAsia="仿宋"/>
          <w:color w:val="FF0000"/>
          <w:sz w:val="32"/>
          <w:szCs w:val="32"/>
        </w:rPr>
        <w:t>如果</w:t>
      </w:r>
      <w:r>
        <w:rPr>
          <w:rFonts w:hint="eastAsia" w:ascii="仿宋" w:hAnsi="仿宋" w:eastAsia="仿宋"/>
          <w:color w:val="000000" w:themeColor="text1"/>
          <w:sz w:val="32"/>
          <w:szCs w:val="32"/>
          <w14:textFill>
            <w14:solidFill>
              <w14:schemeClr w14:val="tx1"/>
            </w14:solidFill>
          </w14:textFill>
        </w:rPr>
        <w:t>是付到同一单位的，填报销单时就要汇总在一起，且只要填一行，如果收款单位不同，</w:t>
      </w:r>
      <w:r>
        <w:rPr>
          <w:rFonts w:hint="eastAsia" w:ascii="仿宋" w:hAnsi="仿宋" w:eastAsia="仿宋"/>
          <w:color w:val="FF0000"/>
          <w:sz w:val="32"/>
          <w:szCs w:val="32"/>
        </w:rPr>
        <w:t>在录付款信息时一定要分开录入</w:t>
      </w:r>
      <w:r>
        <w:rPr>
          <w:rFonts w:hint="eastAsia" w:ascii="仿宋" w:hAnsi="仿宋" w:eastAsia="仿宋"/>
          <w:color w:val="000000" w:themeColor="text1"/>
          <w:sz w:val="32"/>
          <w:szCs w:val="32"/>
          <w14:textFill>
            <w14:solidFill>
              <w14:schemeClr w14:val="tx1"/>
            </w14:solidFill>
          </w14:textFill>
        </w:rPr>
        <w:t>。</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三、科研经费报销相关规定</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1、科研经费指部门代码为5026开头的项目经费（另外，部门代码50257和50258的教改经费、神农学者、科研启动费、科技特派员、协同创新个人名下的项目经费，也参照科研经费管理）</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2、科研经费所有票据需院长或被授权的院领导审批，科研经费差旅费补助需项目负责人同意</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3、手机话费不能报销</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4、预算调整按项目管理部门规定执行。直接费用总额控制，除设备费不允许调增外其余项目内部可以调剂使用</w:t>
      </w:r>
    </w:p>
    <w:p>
      <w:pPr>
        <w:rPr>
          <w:rFonts w:ascii="仿宋" w:hAnsi="仿宋" w:eastAsia="仿宋"/>
          <w:color w:val="FF0000"/>
          <w:sz w:val="32"/>
          <w:szCs w:val="32"/>
        </w:rPr>
      </w:pPr>
      <w:r>
        <w:rPr>
          <w:rFonts w:hint="eastAsia" w:ascii="仿宋" w:hAnsi="仿宋" w:eastAsia="仿宋"/>
          <w:color w:val="000000" w:themeColor="text1"/>
          <w:sz w:val="32"/>
          <w:szCs w:val="32"/>
          <w14:textFill>
            <w14:solidFill>
              <w14:schemeClr w14:val="tx1"/>
            </w14:solidFill>
          </w14:textFill>
        </w:rPr>
        <w:t>5、科研经费总额控制网报模块选择：跟以往一样，差旅费还是从“交通差旅费模块”中填列，</w:t>
      </w:r>
      <w:r>
        <w:rPr>
          <w:rFonts w:hint="eastAsia" w:ascii="仿宋" w:hAnsi="仿宋" w:eastAsia="仿宋"/>
          <w:color w:val="FF0000"/>
          <w:sz w:val="32"/>
          <w:szCs w:val="32"/>
        </w:rPr>
        <w:t>从对应能开支的“差旅费项目”中列支。</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6、国家社科课题不能报销版面费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7、纵向课题不能报销网络使用费、润色及编辑费、翻译费、论文答辩费、办公用品、餐费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8、结题后的科研经费只能开支直接费用</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9、间接费用可以开支所有直接费用的内容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10、科研绩效发放需填“绩效支出发放方案表”，该表需项目负责人、院长、科技处处长、分管科研的校领导审批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11、科研项目一般不允许调账，遇特殊情况申请调账，须经计财处处长审批</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四、相关模块报销智能提示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1、办公用品</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办公用品报销需提供电脑小票或发票系统打印出来的销售清单；</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经办人单独写有关项目用途的情况说明，项目负责人确认签字；</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每年6月30日前必须将上年的账结清（今年疫情原因顺延）。</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2、出版印刷费</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版面费要求提供正规杂志社版面费发票，出版费要求提供正规出版社的出版费发票，通过中介代理的，需附相关委托办理的证明材料；</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打印费和复印费，按季度结账，签单明细要规范（时间、内容、数量、单价、签名），每年6月30日前需将上年的账结清（今年疫情原因顺延）。</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3、国际交流费</w:t>
      </w:r>
    </w:p>
    <w:p>
      <w:pP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w:instrText>
      </w:r>
      <w:r>
        <w:rPr>
          <w:rFonts w:hint="eastAsia" w:ascii="仿宋" w:hAnsi="仿宋" w:eastAsia="仿宋"/>
          <w:color w:val="000000" w:themeColor="text1"/>
          <w:sz w:val="32"/>
          <w:szCs w:val="32"/>
          <w14:textFill>
            <w14:solidFill>
              <w14:schemeClr w14:val="tx1"/>
            </w14:solidFill>
          </w14:textFill>
        </w:rPr>
        <w:instrText xml:space="preserve">= 1 \* GB2</w:instrText>
      </w:r>
      <w:r>
        <w:rPr>
          <w:rFonts w:ascii="仿宋" w:hAnsi="仿宋" w:eastAsia="仿宋"/>
          <w:color w:val="000000" w:themeColor="text1"/>
          <w:sz w:val="32"/>
          <w:szCs w:val="32"/>
          <w14:textFill>
            <w14:solidFill>
              <w14:schemeClr w14:val="tx1"/>
            </w14:solidFill>
          </w14:textFill>
        </w:rPr>
        <w:instrText xml:space="preserve"> </w:instrText>
      </w:r>
      <w:r>
        <w:rPr>
          <w:rFonts w:ascii="仿宋" w:hAnsi="仿宋" w:eastAsia="仿宋"/>
          <w:color w:val="000000" w:themeColor="text1"/>
          <w:sz w:val="32"/>
          <w:szCs w:val="32"/>
          <w14:textFill>
            <w14:solidFill>
              <w14:schemeClr w14:val="tx1"/>
            </w14:solidFill>
          </w14:textFill>
        </w:rPr>
        <w:fldChar w:fldCharType="separate"/>
      </w:r>
      <w:r>
        <w:rPr>
          <w:rFonts w:hint="eastAsia" w:ascii="仿宋" w:hAnsi="仿宋" w:eastAsia="仿宋"/>
          <w:color w:val="000000" w:themeColor="text1"/>
          <w:sz w:val="32"/>
          <w:szCs w:val="32"/>
          <w14:textFill>
            <w14:solidFill>
              <w14:schemeClr w14:val="tx1"/>
            </w14:solidFill>
          </w14:textFill>
        </w:rPr>
        <w:t>⑴</w:t>
      </w:r>
      <w:r>
        <w:rPr>
          <w:rFonts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出国前审批（含港、澳、台）</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借支和报销时都要求提供审批件；</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因公出国：省政府批件、校内出国（境）审批（含预算控制数），2个资料必备；</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因私出国：校内出国（境）审批（含预算控制数）、或上级主管部门文件、或其他请批件；</w:t>
      </w:r>
    </w:p>
    <w:p>
      <w:pP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w:instrText>
      </w:r>
      <w:r>
        <w:rPr>
          <w:rFonts w:hint="eastAsia" w:ascii="仿宋" w:hAnsi="仿宋" w:eastAsia="仿宋"/>
          <w:color w:val="000000" w:themeColor="text1"/>
          <w:sz w:val="32"/>
          <w:szCs w:val="32"/>
          <w14:textFill>
            <w14:solidFill>
              <w14:schemeClr w14:val="tx1"/>
            </w14:solidFill>
          </w14:textFill>
        </w:rPr>
        <w:instrText xml:space="preserve">= 2 \* GB2</w:instrText>
      </w:r>
      <w:r>
        <w:rPr>
          <w:rFonts w:ascii="仿宋" w:hAnsi="仿宋" w:eastAsia="仿宋"/>
          <w:color w:val="000000" w:themeColor="text1"/>
          <w:sz w:val="32"/>
          <w:szCs w:val="32"/>
          <w14:textFill>
            <w14:solidFill>
              <w14:schemeClr w14:val="tx1"/>
            </w14:solidFill>
          </w14:textFill>
        </w:rPr>
        <w:instrText xml:space="preserve"> </w:instrText>
      </w:r>
      <w:r>
        <w:rPr>
          <w:rFonts w:ascii="仿宋" w:hAnsi="仿宋" w:eastAsia="仿宋"/>
          <w:color w:val="000000" w:themeColor="text1"/>
          <w:sz w:val="32"/>
          <w:szCs w:val="32"/>
          <w14:textFill>
            <w14:solidFill>
              <w14:schemeClr w14:val="tx1"/>
            </w14:solidFill>
          </w14:textFill>
        </w:rPr>
        <w:fldChar w:fldCharType="separate"/>
      </w:r>
      <w:r>
        <w:rPr>
          <w:rFonts w:hint="eastAsia" w:ascii="仿宋" w:hAnsi="仿宋" w:eastAsia="仿宋"/>
          <w:color w:val="000000" w:themeColor="text1"/>
          <w:sz w:val="32"/>
          <w:szCs w:val="32"/>
          <w14:textFill>
            <w14:solidFill>
              <w14:schemeClr w14:val="tx1"/>
            </w14:solidFill>
          </w14:textFill>
        </w:rPr>
        <w:t>⑵</w:t>
      </w:r>
      <w:r>
        <w:rPr>
          <w:rFonts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回国后报销</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因公出国回国后到国交处审批签字加盖公章，签字内容包括：是否完成工作内容、是否超预算；因私护照出国回国后需经校内管理部门审核，如人事处、研究生处等；</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伙食费和杂费不超过当地伙食费和杂费包干标准，可凭票报销或直接发放补贴。城市间交通费不记入包干总额，必须提供国外实际发生的发票；</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原则上不能通过旅行社办理出国手续、不能报销翻译费。特殊情况，通过旅行社办理出国手续，开具的发票需提供清单，住宿费、伙食费和杂费，不能超过定额标准；</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经办人员自行翻译每张回国报销发票的大致内容、自行打印出差时外汇汇率供换算；</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其他相关资料（邀请函等）；</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4、承办会议费、承办培训费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承办会议需在校内定点单位召开，特殊情况到校外召开需学校校长审批。会议费报销时需提供会议预算表、签名表、决算表，总额440元每人每天包干（餐费、住宿费、其它杂费）；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预算在5000元以上至2万元以下（不含，下同）的会议，由项目负责人审批；预算在2万元以上、5万元以下的会议，还须由所在单位负责人审批；预算在5万元及以上的会议，从科研项目经费开支的，须由科技管理部门审批，从其他经费开支的，须由分管或联系校领导审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培训费报销时需提供预算表、签名表、决算表，总额440元每人每天包干（餐费、住宿费、其它杂费）；</w:t>
      </w:r>
    </w:p>
    <w:p>
      <w:pPr>
        <w:ind w:firstLine="321" w:firstLineChars="1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6、业务招待费类</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接待对象不同，公务接待标准80-120元，要求提供公函，填写公务接待审批单（含接待清单）；无公函的业务邀请，还需填写业务邀请审批单经分管校领导审批；单位主要负责人参与接待的，需分管校领导审批；公务接待必须在定点单位消费、提供公务卡刷卡小票、接待清单（含菜单）</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工作餐的标准40元，需填写工作用餐申请表，单位负责人签字；</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机关及教辅单位的加班餐和公务接待在党政办统一开支；学院在学院专门的经费中开支；</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横向科研经费中开支的餐费要求提供业务接待清单；</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所有外籍人员来校交流事项需到国交处登记备案（包括科研）；</w:t>
      </w:r>
    </w:p>
    <w:p>
      <w:pPr>
        <w:ind w:firstLine="321" w:firstLineChars="1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7、交通差旅费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外出审批表需单位主要负责人（院长/处长）审批，主要负责人外出需分管校领导审批（科研经费除外）；</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自驾车外出填《自驾车审批表》，按不高于2元/公里的价格，提供油票和过桥过路费发票报销，且时间基本要求一致，一事一批；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租（派）车需填公务用车审批表，项目负责人签字，过桥过路费是证明材料，此部分金额必须开正规的租车费发票才能报销；</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报销实习差旅费需提供经教务处备案的《湖南农业大学本（专）科实习计划与经费支出预算表》</w:t>
      </w:r>
    </w:p>
    <w:p>
      <w:pPr>
        <w:ind w:firstLine="320" w:firstLineChars="1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市内交通费</w:t>
      </w:r>
      <w:r>
        <w:rPr>
          <w:rFonts w:hint="eastAsia" w:ascii="仿宋" w:hAnsi="仿宋" w:eastAsia="仿宋"/>
          <w:color w:val="000000" w:themeColor="text1"/>
          <w:sz w:val="32"/>
          <w:szCs w:val="32"/>
          <w14:textFill>
            <w14:solidFill>
              <w14:schemeClr w14:val="tx1"/>
            </w14:solidFill>
          </w14:textFill>
        </w:rPr>
        <w:t>：注明时间、地点、事由，</w:t>
      </w:r>
      <w:r>
        <w:rPr>
          <w:rFonts w:ascii="仿宋" w:hAnsi="仿宋" w:eastAsia="仿宋"/>
          <w:color w:val="000000" w:themeColor="text1"/>
          <w:sz w:val="32"/>
          <w:szCs w:val="32"/>
          <w14:textFill>
            <w14:solidFill>
              <w14:schemeClr w14:val="tx1"/>
            </w14:solidFill>
          </w14:textFill>
        </w:rPr>
        <w:t>按</w:t>
      </w:r>
      <w:r>
        <w:rPr>
          <w:rFonts w:hint="eastAsia" w:ascii="仿宋" w:hAnsi="仿宋" w:eastAsia="仿宋"/>
          <w:color w:val="000000" w:themeColor="text1"/>
          <w:sz w:val="32"/>
          <w:szCs w:val="32"/>
          <w14:textFill>
            <w14:solidFill>
              <w14:schemeClr w14:val="tx1"/>
            </w14:solidFill>
          </w14:textFill>
        </w:rPr>
        <w:t>20元/次的标准报销，无需发票；</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上下班交通费：</w:t>
      </w:r>
      <w:r>
        <w:rPr>
          <w:rFonts w:ascii="仿宋" w:hAnsi="仿宋" w:eastAsia="仿宋"/>
          <w:color w:val="000000" w:themeColor="text1"/>
          <w:sz w:val="32"/>
          <w:szCs w:val="32"/>
          <w14:textFill>
            <w14:solidFill>
              <w14:schemeClr w14:val="tx1"/>
            </w14:solidFill>
          </w14:textFill>
        </w:rPr>
        <w:t>学校未分配住房且居住在校外的在职教职工</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经单位负责人审查，资产处会同人事处审批后报计财处备案</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根据实际出勤天数，按每天4元的标准予以补助；上下班需换乘公共交通工具的，按每天6元予以补助</w:t>
      </w:r>
      <w:r>
        <w:rPr>
          <w:rFonts w:hint="eastAsia" w:ascii="仿宋" w:hAnsi="仿宋" w:eastAsia="仿宋"/>
          <w:color w:val="000000" w:themeColor="text1"/>
          <w:sz w:val="32"/>
          <w:szCs w:val="32"/>
          <w14:textFill>
            <w14:solidFill>
              <w14:schemeClr w14:val="tx1"/>
            </w14:solidFill>
          </w14:textFill>
        </w:rPr>
        <w:t>；</w:t>
      </w:r>
    </w:p>
    <w:p>
      <w:pPr>
        <w:ind w:firstLine="320" w:firstLineChars="1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探亲费</w:t>
      </w:r>
      <w:r>
        <w:rPr>
          <w:rFonts w:hint="eastAsia" w:ascii="仿宋" w:hAnsi="仿宋" w:eastAsia="仿宋"/>
          <w:color w:val="000000" w:themeColor="text1"/>
          <w:sz w:val="32"/>
          <w:szCs w:val="32"/>
          <w14:textFill>
            <w14:solidFill>
              <w14:schemeClr w14:val="tx1"/>
            </w14:solidFill>
          </w14:textFill>
        </w:rPr>
        <w:t>：已婚职工四年一次探父母，不能乘坐飞机，往返路费及住宿费在岗位工资和薪级工资30%以内的部分，自负；已婚探配偶、单身职工探父母，一年报销一次；</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出差应有实质性的事由；</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出差地点前后衔接一致，出差车费、住宿费等票据齐全，否则写情况说明，无住宿费且从事业经费开支除项目负责人签字外，还需单位负责人加签；</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出差人是正处、教授、副教授以上级别的，出差人是本科生或研究生的，请注明身份；</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飞机票和火车票通过网上订票和相关票据遗失的情况需提供订单信息，票据遗失需写情况说明报销80%；</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差旅费补助计算办法可登陆计财处官网查看，会议期间一般无差旅费补助，如写明“伙食费自理”，可补助100元；</w:t>
      </w:r>
    </w:p>
    <w:p>
      <w:pPr>
        <w:ind w:firstLine="321" w:firstLineChars="1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8、维修费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维修费要付维修清单；仪器设备维修需资产处设备科审核签字</w:t>
      </w:r>
    </w:p>
    <w:p>
      <w:pPr>
        <w:ind w:firstLine="320" w:firstLineChars="100"/>
        <w:rPr>
          <w:rFonts w:ascii="仿宋" w:hAnsi="仿宋" w:eastAsia="仿宋"/>
          <w:color w:val="000000" w:themeColor="text1"/>
          <w:sz w:val="32"/>
          <w:szCs w:val="32"/>
          <w14:textFill>
            <w14:solidFill>
              <w14:schemeClr w14:val="tx1"/>
            </w14:solidFill>
          </w14:textFill>
        </w:rPr>
      </w:pPr>
    </w:p>
    <w:p>
      <w:pPr>
        <w:ind w:firstLine="321" w:firstLineChars="100"/>
        <w:rPr>
          <w:rFonts w:ascii="仿宋" w:hAnsi="仿宋" w:eastAsia="仿宋"/>
          <w:b/>
          <w:color w:val="000000" w:themeColor="text1"/>
          <w:sz w:val="32"/>
          <w:szCs w:val="32"/>
          <w14:textFill>
            <w14:solidFill>
              <w14:schemeClr w14:val="tx1"/>
            </w14:solidFill>
          </w14:textFill>
        </w:rPr>
      </w:pPr>
    </w:p>
    <w:p>
      <w:pPr>
        <w:ind w:firstLine="321" w:firstLineChars="100"/>
        <w:rPr>
          <w:rFonts w:ascii="仿宋" w:hAnsi="仿宋" w:eastAsia="仿宋"/>
          <w:b/>
          <w:color w:val="000000" w:themeColor="text1"/>
          <w:sz w:val="32"/>
          <w:szCs w:val="32"/>
          <w14:textFill>
            <w14:solidFill>
              <w14:schemeClr w14:val="tx1"/>
            </w14:solidFill>
          </w14:textFill>
        </w:rPr>
      </w:pPr>
    </w:p>
    <w:p>
      <w:pPr>
        <w:ind w:firstLine="321" w:firstLineChars="1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9、专用材料</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教学材料和科研材料需注明用途，包括不做固定资产的体育用品、艺术专用材料和用品、专用服装、档案用品、工具和仪器、医疗用品、实验材料。</w:t>
      </w:r>
    </w:p>
    <w:p>
      <w:pPr>
        <w:ind w:firstLine="320" w:firstLineChars="100"/>
        <w:rPr>
          <w:rFonts w:ascii="仿宋" w:hAnsi="仿宋" w:eastAsia="仿宋"/>
          <w:color w:val="000000" w:themeColor="text1"/>
          <w:sz w:val="32"/>
          <w:szCs w:val="32"/>
          <w14:textFill>
            <w14:solidFill>
              <w14:schemeClr w14:val="tx1"/>
            </w14:solidFill>
          </w14:textFill>
        </w:rPr>
      </w:pPr>
    </w:p>
    <w:p>
      <w:pPr>
        <w:ind w:firstLine="321" w:firstLineChars="1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10、委托业务费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科研经费中转对外协作经费，单笔30万元以上需科技处处长、分管科研的校领导审批</w:t>
      </w:r>
    </w:p>
    <w:p>
      <w:pPr>
        <w:ind w:firstLine="320" w:firstLineChars="100"/>
        <w:rPr>
          <w:rFonts w:ascii="仿宋" w:hAnsi="仿宋" w:eastAsia="仿宋"/>
          <w:color w:val="000000" w:themeColor="text1"/>
          <w:sz w:val="32"/>
          <w:szCs w:val="32"/>
          <w14:textFill>
            <w14:solidFill>
              <w14:schemeClr w14:val="tx1"/>
            </w14:solidFill>
          </w14:textFill>
        </w:rPr>
      </w:pPr>
    </w:p>
    <w:p>
      <w:pPr>
        <w:ind w:firstLine="321" w:firstLineChars="1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11、“其他经费”下设的代管经费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“代管经费”指部门代码为29结尾，项目代码为29开头的项目，主要指职工缴纳的“党费”和“补缴党费”项目（不包括学校预算安排的“党员活动费”等专项）；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“代管经费”的网络报销模块在“其他经费支出”模块中，包括代管经费支出和代管经费借支，切记与其它项目开支的经费混合汇总，只能单独汇总并送审；</w:t>
      </w:r>
    </w:p>
    <w:p>
      <w:pPr>
        <w:ind w:firstLine="320" w:firstLineChars="1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w:instrText>
      </w:r>
      <w:r>
        <w:rPr>
          <w:rFonts w:hint="eastAsia" w:ascii="仿宋" w:hAnsi="仿宋" w:eastAsia="仿宋"/>
          <w:color w:val="000000" w:themeColor="text1"/>
          <w:sz w:val="32"/>
          <w:szCs w:val="32"/>
          <w14:textFill>
            <w14:solidFill>
              <w14:schemeClr w14:val="tx1"/>
            </w14:solidFill>
          </w14:textFill>
        </w:rPr>
        <w:instrText xml:space="preserve">= 1 \* GB2</w:instrText>
      </w:r>
      <w:r>
        <w:rPr>
          <w:rFonts w:ascii="仿宋" w:hAnsi="仿宋" w:eastAsia="仿宋"/>
          <w:color w:val="000000" w:themeColor="text1"/>
          <w:sz w:val="32"/>
          <w:szCs w:val="32"/>
          <w14:textFill>
            <w14:solidFill>
              <w14:schemeClr w14:val="tx1"/>
            </w14:solidFill>
          </w14:textFill>
        </w:rPr>
        <w:instrText xml:space="preserve"> </w:instrText>
      </w:r>
      <w:r>
        <w:rPr>
          <w:rFonts w:ascii="仿宋" w:hAnsi="仿宋" w:eastAsia="仿宋"/>
          <w:color w:val="000000" w:themeColor="text1"/>
          <w:sz w:val="32"/>
          <w:szCs w:val="32"/>
          <w14:textFill>
            <w14:solidFill>
              <w14:schemeClr w14:val="tx1"/>
            </w14:solidFill>
          </w14:textFill>
        </w:rPr>
        <w:fldChar w:fldCharType="separate"/>
      </w:r>
      <w:r>
        <w:rPr>
          <w:rFonts w:hint="eastAsia" w:ascii="仿宋" w:hAnsi="仿宋" w:eastAsia="仿宋"/>
          <w:color w:val="000000" w:themeColor="text1"/>
          <w:sz w:val="32"/>
          <w:szCs w:val="32"/>
          <w14:textFill>
            <w14:solidFill>
              <w14:schemeClr w14:val="tx1"/>
            </w14:solidFill>
          </w14:textFill>
        </w:rPr>
        <w:t>⑴</w:t>
      </w:r>
      <w:r>
        <w:rPr>
          <w:rFonts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党员活动费使用范围和开支标准</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交通费、住宿费，按照《湖南农业大学国内差旅费管理办法》规定执行，个人不得领取交通补助；伙食费，按《湖南农业大学国内差旅费管理办法》伙食补助标准内据实报销；一天仅一次就餐的，人均伙食费不超过40元；个人不得领取伙食补助；租车费，集体出行确需租车的，每辆每天不超过1200元，租车到常驻地以外的，租车费可以适当增加，不得租用5座及以下轿车，一般不得乘坐飞机；场地费，每半天人均不超过50元；资料费和其他有关费用经批准后报销</w:t>
      </w:r>
    </w:p>
    <w:p>
      <w:pPr>
        <w:ind w:firstLine="320" w:firstLineChars="1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w:instrText>
      </w:r>
      <w:r>
        <w:rPr>
          <w:rFonts w:hint="eastAsia" w:ascii="仿宋" w:hAnsi="仿宋" w:eastAsia="仿宋"/>
          <w:color w:val="000000" w:themeColor="text1"/>
          <w:sz w:val="32"/>
          <w:szCs w:val="32"/>
          <w14:textFill>
            <w14:solidFill>
              <w14:schemeClr w14:val="tx1"/>
            </w14:solidFill>
          </w14:textFill>
        </w:rPr>
        <w:instrText xml:space="preserve">= 2 \* GB2</w:instrText>
      </w:r>
      <w:r>
        <w:rPr>
          <w:rFonts w:ascii="仿宋" w:hAnsi="仿宋" w:eastAsia="仿宋"/>
          <w:color w:val="000000" w:themeColor="text1"/>
          <w:sz w:val="32"/>
          <w:szCs w:val="32"/>
          <w14:textFill>
            <w14:solidFill>
              <w14:schemeClr w14:val="tx1"/>
            </w14:solidFill>
          </w14:textFill>
        </w:rPr>
        <w:instrText xml:space="preserve"> </w:instrText>
      </w:r>
      <w:r>
        <w:rPr>
          <w:rFonts w:ascii="仿宋" w:hAnsi="仿宋" w:eastAsia="仿宋"/>
          <w:color w:val="000000" w:themeColor="text1"/>
          <w:sz w:val="32"/>
          <w:szCs w:val="32"/>
          <w14:textFill>
            <w14:solidFill>
              <w14:schemeClr w14:val="tx1"/>
            </w14:solidFill>
          </w14:textFill>
        </w:rPr>
        <w:fldChar w:fldCharType="separate"/>
      </w:r>
      <w:r>
        <w:rPr>
          <w:rFonts w:hint="eastAsia" w:ascii="仿宋" w:hAnsi="仿宋" w:eastAsia="仿宋"/>
          <w:color w:val="000000" w:themeColor="text1"/>
          <w:sz w:val="32"/>
          <w:szCs w:val="32"/>
          <w14:textFill>
            <w14:solidFill>
              <w14:schemeClr w14:val="tx1"/>
            </w14:solidFill>
          </w14:textFill>
        </w:rPr>
        <w:t>⑵</w:t>
      </w:r>
      <w:r>
        <w:rPr>
          <w:rFonts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党员活动费使用其他注意事项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党员活动费报销时，需提供党员活动方案（包括时间、地点、内容、参加人员、经费预算等），报学校党委组织部备案；依法依规使用党员活动费，主题鲜明，将党员活动与工会活动分开，不得报销委托旅行社提供服务产生的发票；每个基层党组织到常驻地以外开展党建活动，每年不超过2次，其中省外每年不超过1次；严禁购置电脑、复印机、打印机等固定资产以及开支与党建活动无关的其他费用；严禁发放任何形式的个人补助，奖励先进基层党组织的奖金只能用于开展党员活动，不得发放给个人；</w:t>
      </w:r>
    </w:p>
    <w:p>
      <w:pPr>
        <w:ind w:firstLine="320" w:firstLineChars="100"/>
        <w:rPr>
          <w:rFonts w:ascii="仿宋" w:hAnsi="仿宋" w:eastAsia="仿宋"/>
          <w:color w:val="000000" w:themeColor="text1"/>
          <w:sz w:val="32"/>
          <w:szCs w:val="32"/>
          <w14:textFill>
            <w14:solidFill>
              <w14:schemeClr w14:val="tx1"/>
            </w14:solidFill>
          </w14:textFill>
        </w:rPr>
      </w:pPr>
    </w:p>
    <w:p>
      <w:pPr>
        <w:ind w:firstLine="321" w:firstLineChars="1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12、借支</w:t>
      </w:r>
    </w:p>
    <w:p>
      <w:pPr>
        <w:ind w:firstLine="320" w:firstLineChars="100"/>
        <w:rPr>
          <w:rFonts w:ascii="仿宋" w:hAnsi="仿宋" w:eastAsia="仿宋"/>
          <w:color w:val="000000" w:themeColor="text1"/>
          <w:sz w:val="32"/>
          <w:szCs w:val="32"/>
          <w14:textFill>
            <w14:solidFill>
              <w14:schemeClr w14:val="tx1"/>
            </w14:solidFill>
          </w14:textFill>
        </w:rPr>
      </w:pPr>
      <w:r>
        <w:rPr>
          <w:rFonts w:ascii="仿宋" w:hAnsi="仿宋" w:eastAsia="仿宋"/>
          <w:color w:val="FF0000"/>
          <w:sz w:val="32"/>
          <w:szCs w:val="32"/>
        </w:rPr>
        <w:t>除代管</w:t>
      </w:r>
      <w:r>
        <w:rPr>
          <w:rFonts w:hint="eastAsia" w:ascii="仿宋" w:hAnsi="仿宋" w:eastAsia="仿宋"/>
          <w:color w:val="FF0000"/>
          <w:sz w:val="32"/>
          <w:szCs w:val="32"/>
        </w:rPr>
        <w:t>经费</w:t>
      </w:r>
      <w:r>
        <w:rPr>
          <w:rFonts w:ascii="仿宋" w:hAnsi="仿宋" w:eastAsia="仿宋"/>
          <w:color w:val="FF0000"/>
          <w:sz w:val="32"/>
          <w:szCs w:val="32"/>
        </w:rPr>
        <w:t>借支以外</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所有的借支业务从此模块进</w:t>
      </w:r>
      <w:r>
        <w:rPr>
          <w:rFonts w:hint="eastAsia" w:ascii="仿宋" w:hAnsi="仿宋" w:eastAsia="仿宋"/>
          <w:color w:val="000000" w:themeColor="text1"/>
          <w:sz w:val="32"/>
          <w:szCs w:val="32"/>
          <w14:textFill>
            <w14:solidFill>
              <w14:schemeClr w14:val="tx1"/>
            </w14:solidFill>
          </w14:textFill>
        </w:rPr>
        <w:t>行</w:t>
      </w:r>
      <w:r>
        <w:rPr>
          <w:rFonts w:ascii="仿宋" w:hAnsi="仿宋" w:eastAsia="仿宋"/>
          <w:color w:val="000000" w:themeColor="text1"/>
          <w:sz w:val="32"/>
          <w:szCs w:val="32"/>
          <w14:textFill>
            <w14:solidFill>
              <w14:schemeClr w14:val="tx1"/>
            </w14:solidFill>
          </w14:textFill>
        </w:rPr>
        <w:t>填列</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原则上，一般情况不允许借支，特殊情况借支需找相关领导审批：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事业经费借支资金审批权限：10万元以内计财处长审批，10万元以上分管财务的校领导审批；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科研经费借支资金审批权限：计财处处长审批、分管财务的校领导审批；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借支单上的借款人姓名要亲笔签名，如“借款人：张三" ，“张三”一定要手写，不能打印，借款人为项目负责人本人的，还需其他领导加签</w:t>
      </w:r>
    </w:p>
    <w:p>
      <w:pPr>
        <w:ind w:firstLine="320" w:firstLineChars="100"/>
        <w:rPr>
          <w:rFonts w:ascii="仿宋" w:hAnsi="仿宋" w:eastAsia="仿宋"/>
          <w:color w:val="000000" w:themeColor="text1"/>
          <w:sz w:val="32"/>
          <w:szCs w:val="32"/>
          <w14:textFill>
            <w14:solidFill>
              <w14:schemeClr w14:val="tx1"/>
            </w14:solidFill>
          </w14:textFill>
        </w:rPr>
      </w:pPr>
    </w:p>
    <w:p>
      <w:pPr>
        <w:ind w:firstLine="321" w:firstLineChars="1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13、能源动力费</w:t>
      </w:r>
    </w:p>
    <w:p>
      <w:pPr>
        <w:ind w:firstLine="321"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包括水费、电费、燃料费。水电费此处特指对公转账到自来水公司或电力公司的水电费，学校水电中心要求各部门结算的水电费在“校内指标划转”模块填列；燃料费反映用于业务工作设备的车所耗费的油料支出。</w:t>
      </w:r>
    </w:p>
    <w:p>
      <w:pPr>
        <w:ind w:firstLine="320" w:firstLineChars="100"/>
        <w:rPr>
          <w:rFonts w:ascii="仿宋" w:hAnsi="仿宋" w:eastAsia="仿宋"/>
          <w:color w:val="000000" w:themeColor="text1"/>
          <w:sz w:val="32"/>
          <w:szCs w:val="32"/>
          <w14:textFill>
            <w14:solidFill>
              <w14:schemeClr w14:val="tx1"/>
            </w14:solidFill>
          </w14:textFill>
        </w:rPr>
      </w:pPr>
    </w:p>
    <w:p>
      <w:pPr>
        <w:ind w:firstLine="321" w:firstLineChars="1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15、活动费</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根据我校的实际情况设置“活动费”模块，包括全校性的学生晚会、大型的学生活动、大型的离退休活动、</w:t>
      </w:r>
      <w:r>
        <w:rPr>
          <w:rFonts w:hint="eastAsia" w:ascii="仿宋" w:hAnsi="仿宋" w:eastAsia="仿宋"/>
          <w:color w:val="FF0000"/>
          <w:sz w:val="32"/>
          <w:szCs w:val="32"/>
        </w:rPr>
        <w:t>党员活动费（项目代码29开头的除外）</w:t>
      </w:r>
      <w:r>
        <w:rPr>
          <w:rFonts w:hint="eastAsia" w:ascii="仿宋" w:hAnsi="仿宋" w:eastAsia="仿宋"/>
          <w:color w:val="000000" w:themeColor="text1"/>
          <w:sz w:val="32"/>
          <w:szCs w:val="32"/>
          <w14:textFill>
            <w14:solidFill>
              <w14:schemeClr w14:val="tx1"/>
            </w14:solidFill>
          </w14:textFill>
        </w:rPr>
        <w:t>。学生晚会要求提供团委备案的学生活动方案；大型学生活动需提供证明材料；大型的离退休活动需提供请批件。</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FF0000"/>
          <w:sz w:val="32"/>
          <w:szCs w:val="32"/>
        </w:rPr>
        <w:t>党员活动费如果属于代管经费开支，则归属“其他-代管经费”模块，其余情况，在此“活动费”模块填列，此处党员活动费开支标准、范围及其他注意事项与以上序号11中的规定相同</w:t>
      </w:r>
      <w:r>
        <w:rPr>
          <w:rFonts w:hint="eastAsia" w:ascii="仿宋" w:hAnsi="仿宋" w:eastAsia="仿宋"/>
          <w:color w:val="000000" w:themeColor="text1"/>
          <w:sz w:val="32"/>
          <w:szCs w:val="32"/>
          <w14:textFill>
            <w14:solidFill>
              <w14:schemeClr w14:val="tx1"/>
            </w14:solidFill>
          </w14:textFill>
        </w:rPr>
        <w:t>。</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工会活动费在单独的工会财务核算，不通过网络报账。</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大型的学生招聘活动属于“会议费”模块。</w:t>
      </w:r>
    </w:p>
    <w:p>
      <w:pPr>
        <w:ind w:firstLine="320" w:firstLineChars="100"/>
        <w:rPr>
          <w:rFonts w:ascii="仿宋" w:hAnsi="仿宋" w:eastAsia="仿宋"/>
          <w:color w:val="000000" w:themeColor="text1"/>
          <w:sz w:val="32"/>
          <w:szCs w:val="32"/>
          <w14:textFill>
            <w14:solidFill>
              <w14:schemeClr w14:val="tx1"/>
            </w14:solidFill>
          </w14:textFill>
        </w:rPr>
      </w:pPr>
    </w:p>
    <w:p>
      <w:pPr>
        <w:ind w:firstLine="321" w:firstLineChars="1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16、校内指标划转</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校内指标划转指校内项目之间的划转，并非实质性的内部账号的结算如转园丁阁的餐费、转车队的车费。校内指标划转主要包括网络使用费、场地使用费、大型仪器设备共享使用费（分析测试费）、查新检索费、水电费收回</w:t>
      </w:r>
    </w:p>
    <w:p>
      <w:pPr>
        <w:ind w:firstLine="320" w:firstLineChars="100"/>
        <w:rPr>
          <w:rFonts w:ascii="仿宋" w:hAnsi="仿宋" w:eastAsia="仿宋"/>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五、人员经费报销特别规定</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“薪金收入系统”录入的收入发放单已对接到网络报账系统，收入发放表的录入方法跟以前一致，登录计财处“薪金收入系统”录入，先录入后发放。特殊情况已垫付现金无需再录入收入系统，</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线下走流程时，因会计人员对该类业务需单独处理，报账员要充分考虑提供的收入发放单附件资料与其它报销业务能分开；</w:t>
      </w:r>
    </w:p>
    <w:p>
      <w:pPr>
        <w:ind w:firstLine="321" w:firstLineChars="1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1、收入申报表的附件资料提供要求</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网上报账系统中，个人收入申报表与其他报账业务将分开生成会计凭证，为保证附件资料详细明了，同时要避免重复提供资料，要求如下：</w:t>
      </w:r>
    </w:p>
    <w:p>
      <w:pPr>
        <w:ind w:firstLine="320" w:firstLineChars="1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w:instrText>
      </w:r>
      <w:r>
        <w:rPr>
          <w:rFonts w:hint="eastAsia" w:ascii="仿宋" w:hAnsi="仿宋" w:eastAsia="仿宋"/>
          <w:color w:val="000000" w:themeColor="text1"/>
          <w:sz w:val="32"/>
          <w:szCs w:val="32"/>
          <w14:textFill>
            <w14:solidFill>
              <w14:schemeClr w14:val="tx1"/>
            </w14:solidFill>
          </w14:textFill>
        </w:rPr>
        <w:instrText xml:space="preserve">= 1 \* GB2</w:instrText>
      </w:r>
      <w:r>
        <w:rPr>
          <w:rFonts w:ascii="仿宋" w:hAnsi="仿宋" w:eastAsia="仿宋"/>
          <w:color w:val="000000" w:themeColor="text1"/>
          <w:sz w:val="32"/>
          <w:szCs w:val="32"/>
          <w14:textFill>
            <w14:solidFill>
              <w14:schemeClr w14:val="tx1"/>
            </w14:solidFill>
          </w14:textFill>
        </w:rPr>
        <w:instrText xml:space="preserve"> </w:instrText>
      </w:r>
      <w:r>
        <w:rPr>
          <w:rFonts w:ascii="仿宋" w:hAnsi="仿宋" w:eastAsia="仿宋"/>
          <w:color w:val="000000" w:themeColor="text1"/>
          <w:sz w:val="32"/>
          <w:szCs w:val="32"/>
          <w14:textFill>
            <w14:solidFill>
              <w14:schemeClr w14:val="tx1"/>
            </w14:solidFill>
          </w14:textFill>
        </w:rPr>
        <w:fldChar w:fldCharType="separate"/>
      </w:r>
      <w:r>
        <w:rPr>
          <w:rFonts w:hint="eastAsia" w:ascii="仿宋" w:hAnsi="仿宋" w:eastAsia="仿宋"/>
          <w:color w:val="000000" w:themeColor="text1"/>
          <w:sz w:val="32"/>
          <w:szCs w:val="32"/>
          <w14:textFill>
            <w14:solidFill>
              <w14:schemeClr w14:val="tx1"/>
            </w14:solidFill>
          </w14:textFill>
        </w:rPr>
        <w:t>⑴</w:t>
      </w:r>
      <w:r>
        <w:rPr>
          <w:rFonts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主办的培训班发放培训课酬时，收入系统录入“培训课酬”项目时：需提供培训通知、领导审批的培训班支出明细表、培训班课表、专家单位、专家职称（职务）、专家手机号码信息，作为收入申报表的附件一同交计财处入账。</w:t>
      </w:r>
    </w:p>
    <w:p>
      <w:pPr>
        <w:ind w:firstLine="320" w:firstLineChars="1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w:instrText>
      </w:r>
      <w:r>
        <w:rPr>
          <w:rFonts w:hint="eastAsia" w:ascii="仿宋" w:hAnsi="仿宋" w:eastAsia="仿宋"/>
          <w:color w:val="000000" w:themeColor="text1"/>
          <w:sz w:val="32"/>
          <w:szCs w:val="32"/>
          <w14:textFill>
            <w14:solidFill>
              <w14:schemeClr w14:val="tx1"/>
            </w14:solidFill>
          </w14:textFill>
        </w:rPr>
        <w:instrText xml:space="preserve">= 2 \* GB2</w:instrText>
      </w:r>
      <w:r>
        <w:rPr>
          <w:rFonts w:ascii="仿宋" w:hAnsi="仿宋" w:eastAsia="仿宋"/>
          <w:color w:val="000000" w:themeColor="text1"/>
          <w:sz w:val="32"/>
          <w:szCs w:val="32"/>
          <w14:textFill>
            <w14:solidFill>
              <w14:schemeClr w14:val="tx1"/>
            </w14:solidFill>
          </w14:textFill>
        </w:rPr>
        <w:instrText xml:space="preserve"> </w:instrText>
      </w:r>
      <w:r>
        <w:rPr>
          <w:rFonts w:ascii="仿宋" w:hAnsi="仿宋" w:eastAsia="仿宋"/>
          <w:color w:val="000000" w:themeColor="text1"/>
          <w:sz w:val="32"/>
          <w:szCs w:val="32"/>
          <w14:textFill>
            <w14:solidFill>
              <w14:schemeClr w14:val="tx1"/>
            </w14:solidFill>
          </w14:textFill>
        </w:rPr>
        <w:fldChar w:fldCharType="separate"/>
      </w:r>
      <w:r>
        <w:rPr>
          <w:rFonts w:hint="eastAsia" w:ascii="仿宋" w:hAnsi="仿宋" w:eastAsia="仿宋"/>
          <w:color w:val="000000" w:themeColor="text1"/>
          <w:sz w:val="32"/>
          <w:szCs w:val="32"/>
          <w14:textFill>
            <w14:solidFill>
              <w14:schemeClr w14:val="tx1"/>
            </w14:solidFill>
          </w14:textFill>
        </w:rPr>
        <w:t>⑵</w:t>
      </w:r>
      <w:r>
        <w:rPr>
          <w:rFonts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收入系统录入“专家咨询费”“专家讲座费”“专家评审费”项目时：需提供专家单位、专家职称（职务）、专家手机号码信息，作为收入申报表的附件一同交计财处入账。其中会议活动中支出相关费用需提供会议通知、领导审批的会议支出明细表；专家讲座费提供讲座内容。</w:t>
      </w:r>
    </w:p>
    <w:p>
      <w:pPr>
        <w:ind w:firstLine="320" w:firstLineChars="1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w:instrText>
      </w:r>
      <w:r>
        <w:rPr>
          <w:rFonts w:hint="eastAsia" w:ascii="仿宋" w:hAnsi="仿宋" w:eastAsia="仿宋"/>
          <w:color w:val="000000" w:themeColor="text1"/>
          <w:sz w:val="32"/>
          <w:szCs w:val="32"/>
          <w14:textFill>
            <w14:solidFill>
              <w14:schemeClr w14:val="tx1"/>
            </w14:solidFill>
          </w14:textFill>
        </w:rPr>
        <w:instrText xml:space="preserve">= 3 \* GB2</w:instrText>
      </w:r>
      <w:r>
        <w:rPr>
          <w:rFonts w:ascii="仿宋" w:hAnsi="仿宋" w:eastAsia="仿宋"/>
          <w:color w:val="000000" w:themeColor="text1"/>
          <w:sz w:val="32"/>
          <w:szCs w:val="32"/>
          <w14:textFill>
            <w14:solidFill>
              <w14:schemeClr w14:val="tx1"/>
            </w14:solidFill>
          </w14:textFill>
        </w:rPr>
        <w:instrText xml:space="preserve"> </w:instrText>
      </w:r>
      <w:r>
        <w:rPr>
          <w:rFonts w:ascii="仿宋" w:hAnsi="仿宋" w:eastAsia="仿宋"/>
          <w:color w:val="000000" w:themeColor="text1"/>
          <w:sz w:val="32"/>
          <w:szCs w:val="32"/>
          <w14:textFill>
            <w14:solidFill>
              <w14:schemeClr w14:val="tx1"/>
            </w14:solidFill>
          </w14:textFill>
        </w:rPr>
        <w:fldChar w:fldCharType="separate"/>
      </w:r>
      <w:r>
        <w:rPr>
          <w:rFonts w:hint="eastAsia" w:ascii="仿宋" w:hAnsi="仿宋" w:eastAsia="仿宋"/>
          <w:color w:val="000000" w:themeColor="text1"/>
          <w:sz w:val="32"/>
          <w:szCs w:val="32"/>
          <w14:textFill>
            <w14:solidFill>
              <w14:schemeClr w14:val="tx1"/>
            </w14:solidFill>
          </w14:textFill>
        </w:rPr>
        <w:t>⑶</w:t>
      </w:r>
      <w:r>
        <w:rPr>
          <w:rFonts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收入系统录入“科研绩效”时，需提供的资料为：横向课题需提供绩效支出发放方案表；纵向课题需提供绩效支出发放方案表和项目申报书相关页（包含课题组成员名单），作为收入申报表的附件一同交计财处入账。</w:t>
      </w:r>
    </w:p>
    <w:p>
      <w:pPr>
        <w:ind w:firstLine="320" w:firstLineChars="1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w:instrText>
      </w:r>
      <w:r>
        <w:rPr>
          <w:rFonts w:hint="eastAsia" w:ascii="仿宋" w:hAnsi="仿宋" w:eastAsia="仿宋"/>
          <w:color w:val="000000" w:themeColor="text1"/>
          <w:sz w:val="32"/>
          <w:szCs w:val="32"/>
          <w14:textFill>
            <w14:solidFill>
              <w14:schemeClr w14:val="tx1"/>
            </w14:solidFill>
          </w14:textFill>
        </w:rPr>
        <w:instrText xml:space="preserve">= 4 \* GB2</w:instrText>
      </w:r>
      <w:r>
        <w:rPr>
          <w:rFonts w:ascii="仿宋" w:hAnsi="仿宋" w:eastAsia="仿宋"/>
          <w:color w:val="000000" w:themeColor="text1"/>
          <w:sz w:val="32"/>
          <w:szCs w:val="32"/>
          <w14:textFill>
            <w14:solidFill>
              <w14:schemeClr w14:val="tx1"/>
            </w14:solidFill>
          </w14:textFill>
        </w:rPr>
        <w:instrText xml:space="preserve"> </w:instrText>
      </w:r>
      <w:r>
        <w:rPr>
          <w:rFonts w:ascii="仿宋" w:hAnsi="仿宋" w:eastAsia="仿宋"/>
          <w:color w:val="000000" w:themeColor="text1"/>
          <w:sz w:val="32"/>
          <w:szCs w:val="32"/>
          <w14:textFill>
            <w14:solidFill>
              <w14:schemeClr w14:val="tx1"/>
            </w14:solidFill>
          </w14:textFill>
        </w:rPr>
        <w:fldChar w:fldCharType="separate"/>
      </w:r>
      <w:r>
        <w:rPr>
          <w:rFonts w:hint="eastAsia" w:ascii="仿宋" w:hAnsi="仿宋" w:eastAsia="仿宋"/>
          <w:color w:val="000000" w:themeColor="text1"/>
          <w:sz w:val="32"/>
          <w:szCs w:val="32"/>
          <w14:textFill>
            <w14:solidFill>
              <w14:schemeClr w14:val="tx1"/>
            </w14:solidFill>
          </w14:textFill>
        </w:rPr>
        <w:t>⑷</w:t>
      </w:r>
      <w:r>
        <w:rPr>
          <w:rFonts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其他个人收入项目发放申报表，均须在“发放说明”栏目说明：时间段、工作量、发放事由等，特殊事项将文件等其他证明资料附后。</w:t>
      </w:r>
    </w:p>
    <w:p>
      <w:pPr>
        <w:ind w:firstLine="320" w:firstLineChars="1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w:instrText>
      </w:r>
      <w:r>
        <w:rPr>
          <w:rFonts w:hint="eastAsia" w:ascii="仿宋" w:hAnsi="仿宋" w:eastAsia="仿宋"/>
          <w:color w:val="000000" w:themeColor="text1"/>
          <w:sz w:val="32"/>
          <w:szCs w:val="32"/>
          <w14:textFill>
            <w14:solidFill>
              <w14:schemeClr w14:val="tx1"/>
            </w14:solidFill>
          </w14:textFill>
        </w:rPr>
        <w:instrText xml:space="preserve">= 5 \* GB2</w:instrText>
      </w:r>
      <w:r>
        <w:rPr>
          <w:rFonts w:ascii="仿宋" w:hAnsi="仿宋" w:eastAsia="仿宋"/>
          <w:color w:val="000000" w:themeColor="text1"/>
          <w:sz w:val="32"/>
          <w:szCs w:val="32"/>
          <w14:textFill>
            <w14:solidFill>
              <w14:schemeClr w14:val="tx1"/>
            </w14:solidFill>
          </w14:textFill>
        </w:rPr>
        <w:instrText xml:space="preserve"> </w:instrText>
      </w:r>
      <w:r>
        <w:rPr>
          <w:rFonts w:ascii="仿宋" w:hAnsi="仿宋" w:eastAsia="仿宋"/>
          <w:color w:val="000000" w:themeColor="text1"/>
          <w:sz w:val="32"/>
          <w:szCs w:val="32"/>
          <w14:textFill>
            <w14:solidFill>
              <w14:schemeClr w14:val="tx1"/>
            </w14:solidFill>
          </w14:textFill>
        </w:rPr>
        <w:fldChar w:fldCharType="separate"/>
      </w:r>
      <w:r>
        <w:rPr>
          <w:rFonts w:hint="eastAsia" w:ascii="仿宋" w:hAnsi="仿宋" w:eastAsia="仿宋"/>
          <w:color w:val="000000" w:themeColor="text1"/>
          <w:sz w:val="32"/>
          <w:szCs w:val="32"/>
          <w14:textFill>
            <w14:solidFill>
              <w14:schemeClr w14:val="tx1"/>
            </w14:solidFill>
          </w14:textFill>
        </w:rPr>
        <w:t>⑸</w:t>
      </w:r>
      <w:r>
        <w:rPr>
          <w:rFonts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部门代码5026开头的科研经费发放劳务费除项目负责人签字外，还需单位负责人审批。</w:t>
      </w:r>
    </w:p>
    <w:p>
      <w:pPr>
        <w:ind w:firstLine="320" w:firstLineChars="1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 </w:instrText>
      </w:r>
      <w:r>
        <w:rPr>
          <w:rFonts w:hint="eastAsia" w:ascii="仿宋" w:hAnsi="仿宋" w:eastAsia="仿宋"/>
          <w:color w:val="000000" w:themeColor="text1"/>
          <w:sz w:val="32"/>
          <w:szCs w:val="32"/>
          <w14:textFill>
            <w14:solidFill>
              <w14:schemeClr w14:val="tx1"/>
            </w14:solidFill>
          </w14:textFill>
        </w:rPr>
        <w:instrText xml:space="preserve">= 6 \* GB2</w:instrText>
      </w:r>
      <w:r>
        <w:rPr>
          <w:rFonts w:ascii="仿宋" w:hAnsi="仿宋" w:eastAsia="仿宋"/>
          <w:color w:val="000000" w:themeColor="text1"/>
          <w:sz w:val="32"/>
          <w:szCs w:val="32"/>
          <w14:textFill>
            <w14:solidFill>
              <w14:schemeClr w14:val="tx1"/>
            </w14:solidFill>
          </w14:textFill>
        </w:rPr>
        <w:instrText xml:space="preserve"> </w:instrText>
      </w:r>
      <w:r>
        <w:rPr>
          <w:rFonts w:ascii="仿宋" w:hAnsi="仿宋" w:eastAsia="仿宋"/>
          <w:color w:val="000000" w:themeColor="text1"/>
          <w:sz w:val="32"/>
          <w:szCs w:val="32"/>
          <w14:textFill>
            <w14:solidFill>
              <w14:schemeClr w14:val="tx1"/>
            </w14:solidFill>
          </w14:textFill>
        </w:rPr>
        <w:fldChar w:fldCharType="separate"/>
      </w:r>
      <w:r>
        <w:rPr>
          <w:rFonts w:hint="eastAsia" w:ascii="仿宋" w:hAnsi="仿宋" w:eastAsia="仿宋"/>
          <w:color w:val="000000" w:themeColor="text1"/>
          <w:sz w:val="32"/>
          <w:szCs w:val="32"/>
          <w14:textFill>
            <w14:solidFill>
              <w14:schemeClr w14:val="tx1"/>
            </w14:solidFill>
          </w14:textFill>
        </w:rPr>
        <w:t>⑹</w:t>
      </w:r>
      <w:r>
        <w:rPr>
          <w:rFonts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校外导师指导费发放需学院研究生秘书核实名单并加盖印章</w:t>
      </w:r>
    </w:p>
    <w:p>
      <w:pPr>
        <w:ind w:firstLine="320" w:firstLineChars="100"/>
        <w:rPr>
          <w:rFonts w:ascii="仿宋" w:hAnsi="仿宋" w:eastAsia="仿宋"/>
          <w:color w:val="000000" w:themeColor="text1"/>
          <w:sz w:val="32"/>
          <w:szCs w:val="32"/>
          <w14:textFill>
            <w14:solidFill>
              <w14:schemeClr w14:val="tx1"/>
            </w14:solidFill>
          </w14:textFill>
        </w:rPr>
      </w:pPr>
    </w:p>
    <w:p>
      <w:pPr>
        <w:ind w:firstLine="321" w:firstLineChars="1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2、校外专家讲课酬金、专家咨询费发放标准</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2809"/>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46"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内容</w:t>
            </w:r>
          </w:p>
        </w:tc>
        <w:tc>
          <w:tcPr>
            <w:tcW w:w="2809"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讲课酬金</w:t>
            </w:r>
          </w:p>
        </w:tc>
        <w:tc>
          <w:tcPr>
            <w:tcW w:w="2967"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专家咨询、评审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46"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全国知名专家</w:t>
            </w:r>
          </w:p>
        </w:tc>
        <w:tc>
          <w:tcPr>
            <w:tcW w:w="2809"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1500</w:t>
            </w:r>
            <w:r>
              <w:rPr>
                <w:rFonts w:ascii="仿宋" w:hAnsi="仿宋" w:eastAsia="仿宋" w:cs="Arial"/>
                <w:color w:val="000000" w:themeColor="text1"/>
                <w:sz w:val="32"/>
                <w:szCs w:val="32"/>
                <w14:textFill>
                  <w14:solidFill>
                    <w14:schemeClr w14:val="tx1"/>
                  </w14:solidFill>
                </w14:textFill>
              </w:rPr>
              <w:t>元/</w:t>
            </w:r>
            <w:r>
              <w:rPr>
                <w:rFonts w:hint="eastAsia" w:ascii="仿宋" w:hAnsi="仿宋" w:eastAsia="仿宋" w:cs="Arial"/>
                <w:color w:val="000000" w:themeColor="text1"/>
                <w:sz w:val="32"/>
                <w:szCs w:val="32"/>
                <w14:textFill>
                  <w14:solidFill>
                    <w14:schemeClr w14:val="tx1"/>
                  </w14:solidFill>
                </w14:textFill>
              </w:rPr>
              <w:t>小时</w:t>
            </w:r>
          </w:p>
        </w:tc>
        <w:tc>
          <w:tcPr>
            <w:tcW w:w="2967"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2250-3600</w:t>
            </w:r>
            <w:r>
              <w:rPr>
                <w:rFonts w:ascii="仿宋" w:hAnsi="仿宋" w:eastAsia="仿宋" w:cs="Arial"/>
                <w:color w:val="000000" w:themeColor="text1"/>
                <w:sz w:val="32"/>
                <w:szCs w:val="32"/>
                <w14:textFill>
                  <w14:solidFill>
                    <w14:schemeClr w14:val="tx1"/>
                  </w14:solidFill>
                </w14:textFill>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46"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正</w:t>
            </w:r>
            <w:r>
              <w:rPr>
                <w:rFonts w:hint="eastAsia" w:ascii="仿宋" w:hAnsi="仿宋" w:eastAsia="仿宋" w:cs="Arial"/>
                <w:color w:val="000000" w:themeColor="text1"/>
                <w:sz w:val="32"/>
                <w:szCs w:val="32"/>
                <w14:textFill>
                  <w14:solidFill>
                    <w14:schemeClr w14:val="tx1"/>
                  </w14:solidFill>
                </w14:textFill>
              </w:rPr>
              <w:t>高职称</w:t>
            </w:r>
          </w:p>
        </w:tc>
        <w:tc>
          <w:tcPr>
            <w:tcW w:w="2809"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1</w:t>
            </w:r>
            <w:r>
              <w:rPr>
                <w:rFonts w:ascii="仿宋" w:hAnsi="仿宋" w:eastAsia="仿宋" w:cs="Arial"/>
                <w:color w:val="000000" w:themeColor="text1"/>
                <w:sz w:val="32"/>
                <w:szCs w:val="32"/>
                <w14:textFill>
                  <w14:solidFill>
                    <w14:schemeClr w14:val="tx1"/>
                  </w14:solidFill>
                </w14:textFill>
              </w:rPr>
              <w:t>000元/</w:t>
            </w:r>
            <w:r>
              <w:rPr>
                <w:rFonts w:hint="eastAsia" w:ascii="仿宋" w:hAnsi="仿宋" w:eastAsia="仿宋" w:cs="Arial"/>
                <w:color w:val="000000" w:themeColor="text1"/>
                <w:sz w:val="32"/>
                <w:szCs w:val="32"/>
                <w14:textFill>
                  <w14:solidFill>
                    <w14:schemeClr w14:val="tx1"/>
                  </w14:solidFill>
                </w14:textFill>
              </w:rPr>
              <w:t>小时</w:t>
            </w:r>
          </w:p>
        </w:tc>
        <w:tc>
          <w:tcPr>
            <w:tcW w:w="2967"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1500-2400</w:t>
            </w:r>
            <w:r>
              <w:rPr>
                <w:rFonts w:ascii="仿宋" w:hAnsi="仿宋" w:eastAsia="仿宋" w:cs="Arial"/>
                <w:color w:val="000000" w:themeColor="text1"/>
                <w:sz w:val="32"/>
                <w:szCs w:val="32"/>
                <w14:textFill>
                  <w14:solidFill>
                    <w14:schemeClr w14:val="tx1"/>
                  </w14:solidFill>
                </w14:textFill>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46"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ascii="仿宋" w:hAnsi="仿宋" w:eastAsia="仿宋" w:cs="Arial"/>
                <w:color w:val="000000" w:themeColor="text1"/>
                <w:sz w:val="32"/>
                <w:szCs w:val="32"/>
                <w14:textFill>
                  <w14:solidFill>
                    <w14:schemeClr w14:val="tx1"/>
                  </w14:solidFill>
                </w14:textFill>
              </w:rPr>
              <w:t>副</w:t>
            </w:r>
            <w:r>
              <w:rPr>
                <w:rFonts w:hint="eastAsia" w:ascii="仿宋" w:hAnsi="仿宋" w:eastAsia="仿宋" w:cs="Arial"/>
                <w:color w:val="000000" w:themeColor="text1"/>
                <w:sz w:val="32"/>
                <w:szCs w:val="32"/>
                <w14:textFill>
                  <w14:solidFill>
                    <w14:schemeClr w14:val="tx1"/>
                  </w14:solidFill>
                </w14:textFill>
              </w:rPr>
              <w:t>高职称</w:t>
            </w:r>
          </w:p>
        </w:tc>
        <w:tc>
          <w:tcPr>
            <w:tcW w:w="2809"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500</w:t>
            </w:r>
            <w:r>
              <w:rPr>
                <w:rFonts w:ascii="仿宋" w:hAnsi="仿宋" w:eastAsia="仿宋" w:cs="Arial"/>
                <w:color w:val="000000" w:themeColor="text1"/>
                <w:sz w:val="32"/>
                <w:szCs w:val="32"/>
                <w14:textFill>
                  <w14:solidFill>
                    <w14:schemeClr w14:val="tx1"/>
                  </w14:solidFill>
                </w14:textFill>
              </w:rPr>
              <w:t>元/</w:t>
            </w:r>
            <w:r>
              <w:rPr>
                <w:rFonts w:hint="eastAsia" w:ascii="仿宋" w:hAnsi="仿宋" w:eastAsia="仿宋" w:cs="Arial"/>
                <w:color w:val="000000" w:themeColor="text1"/>
                <w:sz w:val="32"/>
                <w:szCs w:val="32"/>
                <w14:textFill>
                  <w14:solidFill>
                    <w14:schemeClr w14:val="tx1"/>
                  </w14:solidFill>
                </w14:textFill>
              </w:rPr>
              <w:t>小时</w:t>
            </w:r>
          </w:p>
        </w:tc>
        <w:tc>
          <w:tcPr>
            <w:tcW w:w="2967"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1500-2400</w:t>
            </w:r>
            <w:r>
              <w:rPr>
                <w:rFonts w:ascii="仿宋" w:hAnsi="仿宋" w:eastAsia="仿宋" w:cs="Arial"/>
                <w:color w:val="000000" w:themeColor="text1"/>
                <w:sz w:val="32"/>
                <w:szCs w:val="32"/>
                <w14:textFill>
                  <w14:solidFill>
                    <w14:schemeClr w14:val="tx1"/>
                  </w14:solidFill>
                </w14:textFill>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46"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其余人员</w:t>
            </w:r>
          </w:p>
        </w:tc>
        <w:tc>
          <w:tcPr>
            <w:tcW w:w="2809"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p>
        </w:tc>
        <w:tc>
          <w:tcPr>
            <w:tcW w:w="2967" w:type="dxa"/>
            <w:shd w:val="clear" w:color="auto" w:fill="auto"/>
            <w:vAlign w:val="center"/>
          </w:tcPr>
          <w:p>
            <w:pPr>
              <w:jc w:val="center"/>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900-1500</w:t>
            </w:r>
            <w:r>
              <w:rPr>
                <w:rFonts w:ascii="仿宋" w:hAnsi="仿宋" w:eastAsia="仿宋" w:cs="Arial"/>
                <w:color w:val="000000" w:themeColor="text1"/>
                <w:sz w:val="32"/>
                <w:szCs w:val="32"/>
                <w14:textFill>
                  <w14:solidFill>
                    <w14:schemeClr w14:val="tx1"/>
                  </w14:solidFill>
                </w14:textFill>
              </w:rPr>
              <w:t>元/天</w:t>
            </w:r>
          </w:p>
        </w:tc>
      </w:tr>
    </w:tbl>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（专家咨询第3天及以后按标准的50%）</w:t>
      </w:r>
    </w:p>
    <w:p>
      <w:pPr>
        <w:ind w:firstLine="321" w:firstLineChars="1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3、校内专家劳务费发放标准</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严格按照《湖南农业大学校内专家讲座评审咨询及相关工作费用发放暂行办法》湘农大[2018]42号文件执行；</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校内专家评审咨询的标准200元/半天，校内专家讲座的标准400-600元/半天；学术性活动支出的相关劳务费可参照校外专家标准；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F2DA3"/>
    <w:multiLevelType w:val="multilevel"/>
    <w:tmpl w:val="74AF2DA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AC"/>
    <w:rsid w:val="0004288F"/>
    <w:rsid w:val="00057580"/>
    <w:rsid w:val="00067972"/>
    <w:rsid w:val="000966CF"/>
    <w:rsid w:val="000969E0"/>
    <w:rsid w:val="000971AD"/>
    <w:rsid w:val="000A428A"/>
    <w:rsid w:val="000B1011"/>
    <w:rsid w:val="000B209C"/>
    <w:rsid w:val="000B2B02"/>
    <w:rsid w:val="000C0D18"/>
    <w:rsid w:val="000D6F7D"/>
    <w:rsid w:val="000E770D"/>
    <w:rsid w:val="0010487B"/>
    <w:rsid w:val="0011084A"/>
    <w:rsid w:val="0011708F"/>
    <w:rsid w:val="0013774A"/>
    <w:rsid w:val="001421CA"/>
    <w:rsid w:val="00143AE9"/>
    <w:rsid w:val="0014775C"/>
    <w:rsid w:val="00164539"/>
    <w:rsid w:val="0017202E"/>
    <w:rsid w:val="00197F1F"/>
    <w:rsid w:val="001B6DA8"/>
    <w:rsid w:val="001C5CE2"/>
    <w:rsid w:val="001C66B4"/>
    <w:rsid w:val="001F45F6"/>
    <w:rsid w:val="002266C6"/>
    <w:rsid w:val="00254C6E"/>
    <w:rsid w:val="00261861"/>
    <w:rsid w:val="00266EDC"/>
    <w:rsid w:val="00272E3C"/>
    <w:rsid w:val="002D2F51"/>
    <w:rsid w:val="002D6EAF"/>
    <w:rsid w:val="002D79DD"/>
    <w:rsid w:val="002E0508"/>
    <w:rsid w:val="002E3F5C"/>
    <w:rsid w:val="002E686D"/>
    <w:rsid w:val="002E68DA"/>
    <w:rsid w:val="002F3E5A"/>
    <w:rsid w:val="0031755B"/>
    <w:rsid w:val="00324192"/>
    <w:rsid w:val="00340068"/>
    <w:rsid w:val="00355A36"/>
    <w:rsid w:val="00365015"/>
    <w:rsid w:val="003701EE"/>
    <w:rsid w:val="00371090"/>
    <w:rsid w:val="00371676"/>
    <w:rsid w:val="0038477C"/>
    <w:rsid w:val="003A12EB"/>
    <w:rsid w:val="003A28F6"/>
    <w:rsid w:val="003A70AD"/>
    <w:rsid w:val="003B47AE"/>
    <w:rsid w:val="003C4CD5"/>
    <w:rsid w:val="003E3318"/>
    <w:rsid w:val="003F4B4D"/>
    <w:rsid w:val="003F77C3"/>
    <w:rsid w:val="0040203C"/>
    <w:rsid w:val="00404081"/>
    <w:rsid w:val="00407AA7"/>
    <w:rsid w:val="00414193"/>
    <w:rsid w:val="00440E55"/>
    <w:rsid w:val="004505BC"/>
    <w:rsid w:val="0046483A"/>
    <w:rsid w:val="004A5FCE"/>
    <w:rsid w:val="004D0398"/>
    <w:rsid w:val="004D6BEE"/>
    <w:rsid w:val="004F7A50"/>
    <w:rsid w:val="005048F4"/>
    <w:rsid w:val="00516CFD"/>
    <w:rsid w:val="005222FF"/>
    <w:rsid w:val="005247FF"/>
    <w:rsid w:val="005252C8"/>
    <w:rsid w:val="005363B4"/>
    <w:rsid w:val="005457A1"/>
    <w:rsid w:val="00550366"/>
    <w:rsid w:val="00551EA7"/>
    <w:rsid w:val="00566FCB"/>
    <w:rsid w:val="0058182A"/>
    <w:rsid w:val="0059283E"/>
    <w:rsid w:val="005A0F5C"/>
    <w:rsid w:val="005D100C"/>
    <w:rsid w:val="005D5835"/>
    <w:rsid w:val="005E1F60"/>
    <w:rsid w:val="005E26B2"/>
    <w:rsid w:val="005E3F5B"/>
    <w:rsid w:val="005F1E61"/>
    <w:rsid w:val="005F4348"/>
    <w:rsid w:val="006001CB"/>
    <w:rsid w:val="00607ADE"/>
    <w:rsid w:val="00615A7C"/>
    <w:rsid w:val="00621D2D"/>
    <w:rsid w:val="00622F8A"/>
    <w:rsid w:val="00634015"/>
    <w:rsid w:val="006634D4"/>
    <w:rsid w:val="00670B5F"/>
    <w:rsid w:val="006A1A04"/>
    <w:rsid w:val="006B26E0"/>
    <w:rsid w:val="006B70CF"/>
    <w:rsid w:val="006C0BFB"/>
    <w:rsid w:val="006C73DC"/>
    <w:rsid w:val="006D4476"/>
    <w:rsid w:val="006E3219"/>
    <w:rsid w:val="006E3C02"/>
    <w:rsid w:val="006F405A"/>
    <w:rsid w:val="0070281F"/>
    <w:rsid w:val="00704F5F"/>
    <w:rsid w:val="00713972"/>
    <w:rsid w:val="00724150"/>
    <w:rsid w:val="007327D9"/>
    <w:rsid w:val="00736E65"/>
    <w:rsid w:val="00742DAB"/>
    <w:rsid w:val="00756233"/>
    <w:rsid w:val="0075702F"/>
    <w:rsid w:val="007643EA"/>
    <w:rsid w:val="00774166"/>
    <w:rsid w:val="007833D0"/>
    <w:rsid w:val="00791B46"/>
    <w:rsid w:val="00797CE9"/>
    <w:rsid w:val="007A0F6A"/>
    <w:rsid w:val="007A5FEF"/>
    <w:rsid w:val="007A6051"/>
    <w:rsid w:val="007A62B7"/>
    <w:rsid w:val="007A7585"/>
    <w:rsid w:val="007D01E0"/>
    <w:rsid w:val="007E1BAA"/>
    <w:rsid w:val="007E5AAC"/>
    <w:rsid w:val="007F028B"/>
    <w:rsid w:val="0080383C"/>
    <w:rsid w:val="00815540"/>
    <w:rsid w:val="00817460"/>
    <w:rsid w:val="008422BE"/>
    <w:rsid w:val="00860987"/>
    <w:rsid w:val="00861B78"/>
    <w:rsid w:val="00862B4E"/>
    <w:rsid w:val="0086431D"/>
    <w:rsid w:val="008761F3"/>
    <w:rsid w:val="00880B64"/>
    <w:rsid w:val="00887250"/>
    <w:rsid w:val="00891524"/>
    <w:rsid w:val="008921BA"/>
    <w:rsid w:val="008A2282"/>
    <w:rsid w:val="008A34BB"/>
    <w:rsid w:val="008A397C"/>
    <w:rsid w:val="008B6D04"/>
    <w:rsid w:val="008C0D1E"/>
    <w:rsid w:val="008C1154"/>
    <w:rsid w:val="008C5866"/>
    <w:rsid w:val="008D003B"/>
    <w:rsid w:val="008D435C"/>
    <w:rsid w:val="008F6199"/>
    <w:rsid w:val="00924374"/>
    <w:rsid w:val="009375EA"/>
    <w:rsid w:val="00945540"/>
    <w:rsid w:val="009547B2"/>
    <w:rsid w:val="00956FF6"/>
    <w:rsid w:val="00961F3F"/>
    <w:rsid w:val="00966028"/>
    <w:rsid w:val="0097000A"/>
    <w:rsid w:val="00981627"/>
    <w:rsid w:val="009B3B0C"/>
    <w:rsid w:val="009D347A"/>
    <w:rsid w:val="009D47F1"/>
    <w:rsid w:val="009F0A16"/>
    <w:rsid w:val="00A14A7E"/>
    <w:rsid w:val="00A230DA"/>
    <w:rsid w:val="00A431D5"/>
    <w:rsid w:val="00A52EB0"/>
    <w:rsid w:val="00A6654D"/>
    <w:rsid w:val="00A66787"/>
    <w:rsid w:val="00A73D31"/>
    <w:rsid w:val="00A75FC9"/>
    <w:rsid w:val="00A762B6"/>
    <w:rsid w:val="00A80E4C"/>
    <w:rsid w:val="00A917AF"/>
    <w:rsid w:val="00AB625F"/>
    <w:rsid w:val="00AE1048"/>
    <w:rsid w:val="00AE4222"/>
    <w:rsid w:val="00AF11E5"/>
    <w:rsid w:val="00B159DD"/>
    <w:rsid w:val="00B239AD"/>
    <w:rsid w:val="00B24169"/>
    <w:rsid w:val="00B2468C"/>
    <w:rsid w:val="00B31E0D"/>
    <w:rsid w:val="00B3552E"/>
    <w:rsid w:val="00B36596"/>
    <w:rsid w:val="00B4571B"/>
    <w:rsid w:val="00B50484"/>
    <w:rsid w:val="00B55ED7"/>
    <w:rsid w:val="00B60EAE"/>
    <w:rsid w:val="00B65BCE"/>
    <w:rsid w:val="00B70B56"/>
    <w:rsid w:val="00B83ACC"/>
    <w:rsid w:val="00BA7286"/>
    <w:rsid w:val="00BC2C36"/>
    <w:rsid w:val="00BC4916"/>
    <w:rsid w:val="00BD244A"/>
    <w:rsid w:val="00BD430F"/>
    <w:rsid w:val="00BE3D0E"/>
    <w:rsid w:val="00C3370A"/>
    <w:rsid w:val="00C413A1"/>
    <w:rsid w:val="00C55EC4"/>
    <w:rsid w:val="00C655C3"/>
    <w:rsid w:val="00C657F0"/>
    <w:rsid w:val="00C663E2"/>
    <w:rsid w:val="00C724EE"/>
    <w:rsid w:val="00CA5BAD"/>
    <w:rsid w:val="00CA5BD5"/>
    <w:rsid w:val="00CA6E29"/>
    <w:rsid w:val="00CB3D03"/>
    <w:rsid w:val="00CB643E"/>
    <w:rsid w:val="00CC0968"/>
    <w:rsid w:val="00CD74F7"/>
    <w:rsid w:val="00CE54E5"/>
    <w:rsid w:val="00D33D71"/>
    <w:rsid w:val="00D41576"/>
    <w:rsid w:val="00D52F33"/>
    <w:rsid w:val="00D546F9"/>
    <w:rsid w:val="00D54BD8"/>
    <w:rsid w:val="00D61955"/>
    <w:rsid w:val="00D64E11"/>
    <w:rsid w:val="00D935E0"/>
    <w:rsid w:val="00D95F50"/>
    <w:rsid w:val="00D9733F"/>
    <w:rsid w:val="00D9782C"/>
    <w:rsid w:val="00D97DC6"/>
    <w:rsid w:val="00DA6568"/>
    <w:rsid w:val="00DC6AB7"/>
    <w:rsid w:val="00DC72C6"/>
    <w:rsid w:val="00DD367A"/>
    <w:rsid w:val="00DE3112"/>
    <w:rsid w:val="00E06141"/>
    <w:rsid w:val="00E20FE4"/>
    <w:rsid w:val="00E31E91"/>
    <w:rsid w:val="00E44BB9"/>
    <w:rsid w:val="00E55F0C"/>
    <w:rsid w:val="00E55FA8"/>
    <w:rsid w:val="00E63C33"/>
    <w:rsid w:val="00EA14F4"/>
    <w:rsid w:val="00EA3756"/>
    <w:rsid w:val="00EA7B0B"/>
    <w:rsid w:val="00EB42F5"/>
    <w:rsid w:val="00EB668C"/>
    <w:rsid w:val="00EC6772"/>
    <w:rsid w:val="00EE28C5"/>
    <w:rsid w:val="00F04ABA"/>
    <w:rsid w:val="00F06406"/>
    <w:rsid w:val="00F07198"/>
    <w:rsid w:val="00F07C72"/>
    <w:rsid w:val="00F27692"/>
    <w:rsid w:val="00F33B37"/>
    <w:rsid w:val="00F40079"/>
    <w:rsid w:val="00F7354B"/>
    <w:rsid w:val="00F748E9"/>
    <w:rsid w:val="00F75AB8"/>
    <w:rsid w:val="00F77DBF"/>
    <w:rsid w:val="00F85287"/>
    <w:rsid w:val="00FC756C"/>
    <w:rsid w:val="00FE139F"/>
    <w:rsid w:val="11FA7DC7"/>
    <w:rsid w:val="280826E6"/>
    <w:rsid w:val="50055B51"/>
    <w:rsid w:val="52C45A9D"/>
    <w:rsid w:val="6B721506"/>
    <w:rsid w:val="6CD26682"/>
    <w:rsid w:val="7D66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40" w:lineRule="exact"/>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line="240" w:lineRule="auto"/>
    </w:pPr>
    <w:rPr>
      <w:rFonts w:ascii="宋体" w:hAnsi="宋体" w:eastAsia="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3D02C-45DD-4538-93FC-F1EB9B64BFFB}">
  <ds:schemaRefs/>
</ds:datastoreItem>
</file>

<file path=docProps/app.xml><?xml version="1.0" encoding="utf-8"?>
<Properties xmlns="http://schemas.openxmlformats.org/officeDocument/2006/extended-properties" xmlns:vt="http://schemas.openxmlformats.org/officeDocument/2006/docPropsVTypes">
  <Template>Normal</Template>
  <Pages>18</Pages>
  <Words>1246</Words>
  <Characters>7103</Characters>
  <Lines>59</Lines>
  <Paragraphs>16</Paragraphs>
  <TotalTime>119</TotalTime>
  <ScaleCrop>false</ScaleCrop>
  <LinksUpToDate>false</LinksUpToDate>
  <CharactersWithSpaces>8333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2020-01-22T13:38:00Z</dcterms:created>
  <dc:creator>张丽</dc:creator>
  <cp:lastModifiedBy>zhangli</cp:lastModifiedBy>
  <dcterms:modified xsi:type="dcterms:W3CDTF">2020-05-01T02:21:13Z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